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63" w:rsidRDefault="0087467E">
      <w:pPr>
        <w:spacing w:before="76"/>
        <w:ind w:left="3408" w:right="3123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РОССИЙСКАЯ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ФЕДЕРАЦИЯ РОСТОВСКАЯ ОБЛАСТЬ УСТЬ-ДОНЕЦКИЙ РАЙОН</w:t>
      </w:r>
    </w:p>
    <w:p w:rsidR="00ED6063" w:rsidRDefault="0087467E">
      <w:pPr>
        <w:ind w:left="283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ОБРАЗОВАНИЕ</w:t>
      </w:r>
    </w:p>
    <w:p w:rsidR="00ED6063" w:rsidRDefault="0087467E">
      <w:pPr>
        <w:ind w:left="283"/>
        <w:jc w:val="center"/>
        <w:rPr>
          <w:sz w:val="28"/>
        </w:rPr>
      </w:pPr>
      <w:r>
        <w:rPr>
          <w:sz w:val="28"/>
        </w:rPr>
        <w:t>«</w:t>
      </w:r>
      <w:r w:rsidR="00BF6633">
        <w:rPr>
          <w:sz w:val="28"/>
        </w:rPr>
        <w:t xml:space="preserve">АПАРИНСКОЕ </w:t>
      </w:r>
      <w:proofErr w:type="gramStart"/>
      <w:r w:rsidR="00BF6633">
        <w:rPr>
          <w:sz w:val="28"/>
        </w:rPr>
        <w:t xml:space="preserve">СЕЛЬСКОЕ 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ПОСЕЛЕНИЕ</w:t>
      </w:r>
      <w:proofErr w:type="gramEnd"/>
      <w:r>
        <w:rPr>
          <w:spacing w:val="-2"/>
          <w:sz w:val="28"/>
        </w:rPr>
        <w:t>»</w:t>
      </w:r>
    </w:p>
    <w:p w:rsidR="00ED6063" w:rsidRDefault="0087467E">
      <w:pPr>
        <w:spacing w:before="230"/>
        <w:ind w:left="283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-8"/>
          <w:sz w:val="28"/>
        </w:rPr>
        <w:t xml:space="preserve"> </w:t>
      </w:r>
      <w:r w:rsidR="00BF6633">
        <w:rPr>
          <w:b/>
          <w:sz w:val="28"/>
        </w:rPr>
        <w:t xml:space="preserve">Апаринского </w:t>
      </w:r>
      <w:proofErr w:type="gramStart"/>
      <w:r w:rsidR="00BF6633">
        <w:rPr>
          <w:b/>
          <w:sz w:val="28"/>
        </w:rPr>
        <w:t xml:space="preserve">сельского 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  <w:proofErr w:type="gramEnd"/>
    </w:p>
    <w:p w:rsidR="00ED6063" w:rsidRDefault="00ED6063">
      <w:pPr>
        <w:pStyle w:val="a3"/>
        <w:rPr>
          <w:b/>
        </w:rPr>
      </w:pPr>
    </w:p>
    <w:p w:rsidR="00ED6063" w:rsidRDefault="0087467E">
      <w:pPr>
        <w:pStyle w:val="1"/>
        <w:jc w:val="center"/>
      </w:pPr>
      <w:r>
        <w:rPr>
          <w:spacing w:val="-2"/>
        </w:rPr>
        <w:t>ПОСТАНОВЛЕНИЕ</w:t>
      </w:r>
    </w:p>
    <w:p w:rsidR="00ED6063" w:rsidRDefault="00ED6063">
      <w:pPr>
        <w:pStyle w:val="a3"/>
        <w:rPr>
          <w:sz w:val="32"/>
        </w:rPr>
      </w:pPr>
    </w:p>
    <w:p w:rsidR="0087467E" w:rsidRDefault="0087467E">
      <w:pPr>
        <w:pStyle w:val="a3"/>
        <w:rPr>
          <w:sz w:val="32"/>
        </w:rPr>
      </w:pPr>
    </w:p>
    <w:p w:rsidR="00BF6633" w:rsidRDefault="00BF6633" w:rsidP="00BF6633">
      <w:pPr>
        <w:pStyle w:val="a3"/>
        <w:spacing w:before="312"/>
        <w:ind w:left="426" w:right="-138"/>
        <w:jc w:val="both"/>
      </w:pPr>
      <w:r w:rsidRPr="00487670">
        <w:t>«</w:t>
      </w:r>
      <w:r>
        <w:t>02</w:t>
      </w:r>
      <w:r w:rsidRPr="00487670">
        <w:t xml:space="preserve">» </w:t>
      </w:r>
      <w:r>
        <w:t>июня</w:t>
      </w:r>
      <w:r w:rsidRPr="00487670">
        <w:t xml:space="preserve"> 202</w:t>
      </w:r>
      <w:r>
        <w:t>6</w:t>
      </w:r>
      <w:r w:rsidRPr="00487670">
        <w:t xml:space="preserve"> </w:t>
      </w:r>
      <w:r>
        <w:t xml:space="preserve">года                         </w:t>
      </w:r>
      <w:proofErr w:type="gramStart"/>
      <w:r w:rsidRPr="00487670">
        <w:t xml:space="preserve">№  </w:t>
      </w:r>
      <w:r>
        <w:t>100</w:t>
      </w:r>
      <w:proofErr w:type="gramEnd"/>
      <w:r>
        <w:t>.08/</w:t>
      </w:r>
      <w:r w:rsidR="00243C72">
        <w:t>62</w:t>
      </w:r>
      <w:r>
        <w:t xml:space="preserve">-п-26                        </w:t>
      </w:r>
      <w:proofErr w:type="spellStart"/>
      <w:r>
        <w:t>х.Апаринский</w:t>
      </w:r>
      <w:proofErr w:type="spellEnd"/>
      <w:r>
        <w:t xml:space="preserve">  </w:t>
      </w:r>
    </w:p>
    <w:p w:rsidR="0087467E" w:rsidRDefault="0087467E" w:rsidP="00BF6633">
      <w:pPr>
        <w:pStyle w:val="a3"/>
        <w:spacing w:before="312"/>
        <w:ind w:left="426" w:right="5390"/>
        <w:jc w:val="both"/>
      </w:pPr>
    </w:p>
    <w:p w:rsidR="00ED6063" w:rsidRDefault="0087467E" w:rsidP="00BF6633">
      <w:pPr>
        <w:pStyle w:val="a3"/>
        <w:spacing w:before="312"/>
        <w:ind w:left="426" w:right="5390"/>
        <w:jc w:val="both"/>
      </w:pPr>
      <w:r>
        <w:t>Об утверждении порядка организации и проведения аукциона в электронной форме на право размещения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</w:t>
      </w:r>
    </w:p>
    <w:p w:rsidR="00ED6063" w:rsidRDefault="00ED6063" w:rsidP="00BF6633">
      <w:pPr>
        <w:pStyle w:val="a3"/>
        <w:ind w:right="-138"/>
      </w:pPr>
    </w:p>
    <w:p w:rsidR="00ED6063" w:rsidRDefault="00ED6063">
      <w:pPr>
        <w:pStyle w:val="a3"/>
        <w:spacing w:before="290"/>
      </w:pPr>
    </w:p>
    <w:p w:rsidR="00ED6063" w:rsidRDefault="0087467E">
      <w:pPr>
        <w:pStyle w:val="a3"/>
        <w:ind w:left="426" w:right="140" w:firstLine="709"/>
        <w:jc w:val="both"/>
      </w:pPr>
      <w:r>
        <w:t>В соответствии с постановлением Правит</w:t>
      </w:r>
      <w:r w:rsidR="00BF6633">
        <w:t>ельства Ростовской области от 15.01.2016г. № 23</w:t>
      </w:r>
      <w:r>
        <w:t xml:space="preserve"> «</w:t>
      </w:r>
      <w:r w:rsidR="00BF6633">
        <w:t xml:space="preserve">Об особенностях размещения отдельных видов нестационарных объектов, в том числе нестационарных торговых </w:t>
      </w:r>
      <w:proofErr w:type="gramStart"/>
      <w:r w:rsidR="00BF6633">
        <w:t>объектов ,</w:t>
      </w:r>
      <w:proofErr w:type="gramEnd"/>
      <w:r w:rsidR="00BF6633">
        <w:t xml:space="preserve"> на территории Ростовской области</w:t>
      </w:r>
      <w:r>
        <w:t>»,</w:t>
      </w:r>
      <w:r>
        <w:rPr>
          <w:spacing w:val="40"/>
        </w:rPr>
        <w:t xml:space="preserve"> </w:t>
      </w:r>
      <w:r>
        <w:t xml:space="preserve">постановлением Администрации </w:t>
      </w:r>
      <w:r w:rsidR="00BF6633">
        <w:t>Апаринского сельского поселения от 13.12.2021г. № 103</w:t>
      </w:r>
      <w:r>
        <w:t xml:space="preserve"> «О размещении нестационарных торговых объектов на территории муниципального образования «</w:t>
      </w:r>
      <w:proofErr w:type="spellStart"/>
      <w:r w:rsidR="00BF6633">
        <w:t>Апаринское</w:t>
      </w:r>
      <w:proofErr w:type="spellEnd"/>
      <w:r w:rsidR="00BF6633">
        <w:t xml:space="preserve"> сельское</w:t>
      </w:r>
      <w:r>
        <w:t xml:space="preserve"> поселение», Администрация </w:t>
      </w:r>
      <w:r w:rsidR="00BF6633">
        <w:t xml:space="preserve">Апаринского сельского </w:t>
      </w:r>
      <w:r>
        <w:t>поселения</w:t>
      </w:r>
    </w:p>
    <w:p w:rsidR="00ED6063" w:rsidRDefault="00ED6063">
      <w:pPr>
        <w:pStyle w:val="a3"/>
        <w:spacing w:before="46"/>
      </w:pPr>
    </w:p>
    <w:p w:rsidR="00ED6063" w:rsidRDefault="0087467E">
      <w:pPr>
        <w:pStyle w:val="1"/>
        <w:ind w:left="4170"/>
      </w:pPr>
      <w:r>
        <w:rPr>
          <w:spacing w:val="-2"/>
        </w:rPr>
        <w:t>ПОСТАНОВЛЯЕТ:</w:t>
      </w:r>
    </w:p>
    <w:p w:rsidR="00ED6063" w:rsidRDefault="00ED6063">
      <w:pPr>
        <w:pStyle w:val="a3"/>
        <w:rPr>
          <w:sz w:val="32"/>
        </w:rPr>
      </w:pPr>
    </w:p>
    <w:p w:rsidR="00ED6063" w:rsidRDefault="0087467E">
      <w:pPr>
        <w:pStyle w:val="a4"/>
        <w:numPr>
          <w:ilvl w:val="0"/>
          <w:numId w:val="1"/>
        </w:numPr>
        <w:tabs>
          <w:tab w:val="left" w:pos="1625"/>
        </w:tabs>
        <w:ind w:right="141" w:firstLine="919"/>
        <w:jc w:val="both"/>
        <w:rPr>
          <w:sz w:val="28"/>
        </w:rPr>
      </w:pPr>
      <w:r>
        <w:rPr>
          <w:sz w:val="28"/>
        </w:rPr>
        <w:t>Утвердить порядок организации и проведения аукциона в электронной форме на право размещения нестационарного торгового объекта</w:t>
      </w:r>
      <w:r>
        <w:rPr>
          <w:spacing w:val="40"/>
          <w:sz w:val="28"/>
        </w:rPr>
        <w:t xml:space="preserve"> </w:t>
      </w:r>
      <w:r>
        <w:rPr>
          <w:sz w:val="28"/>
        </w:rPr>
        <w:t>на земельном участке, находящемся в муниципальной собственности либо государственная собственность на который не разграничена, (приложение 1).</w:t>
      </w:r>
    </w:p>
    <w:p w:rsidR="00ED6063" w:rsidRDefault="0087467E">
      <w:pPr>
        <w:pStyle w:val="a4"/>
        <w:numPr>
          <w:ilvl w:val="0"/>
          <w:numId w:val="1"/>
        </w:numPr>
        <w:tabs>
          <w:tab w:val="left" w:pos="1575"/>
        </w:tabs>
        <w:ind w:right="140" w:firstLine="709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BF6633">
        <w:rPr>
          <w:sz w:val="28"/>
        </w:rPr>
        <w:t xml:space="preserve">Постановление </w:t>
      </w:r>
      <w:r>
        <w:rPr>
          <w:sz w:val="28"/>
        </w:rPr>
        <w:t xml:space="preserve"> Администрации</w:t>
      </w:r>
      <w:proofErr w:type="gramEnd"/>
      <w:r>
        <w:rPr>
          <w:sz w:val="28"/>
        </w:rPr>
        <w:t xml:space="preserve"> </w:t>
      </w:r>
      <w:r w:rsidR="00BF6633">
        <w:rPr>
          <w:sz w:val="28"/>
        </w:rPr>
        <w:t>Апаринского сельского  поселения №104 от 15.12.2021</w:t>
      </w:r>
      <w:r>
        <w:rPr>
          <w:sz w:val="28"/>
        </w:rPr>
        <w:t>г. «</w:t>
      </w:r>
      <w:r w:rsidR="00BF6633">
        <w:rPr>
          <w:sz w:val="28"/>
        </w:rPr>
        <w:t>Об утверждении Порядка проведения торгов (аукциона) на право заключения договора о размещении нестационарного торгового объекта на земельном участке,</w:t>
      </w:r>
      <w:r>
        <w:rPr>
          <w:sz w:val="28"/>
        </w:rPr>
        <w:t xml:space="preserve"> находящимся в муниципальной собственности либо государственная собственность на который не разграничена</w:t>
      </w:r>
      <w:r w:rsidR="00BF6633">
        <w:rPr>
          <w:sz w:val="28"/>
        </w:rPr>
        <w:t xml:space="preserve"> </w:t>
      </w:r>
      <w:r>
        <w:rPr>
          <w:sz w:val="28"/>
        </w:rPr>
        <w:t xml:space="preserve">» считать </w:t>
      </w:r>
      <w:r>
        <w:rPr>
          <w:sz w:val="28"/>
        </w:rPr>
        <w:lastRenderedPageBreak/>
        <w:t>утратившим силу.</w:t>
      </w:r>
    </w:p>
    <w:p w:rsidR="0087467E" w:rsidRDefault="0087467E" w:rsidP="0087467E">
      <w:pPr>
        <w:pStyle w:val="a4"/>
        <w:tabs>
          <w:tab w:val="left" w:pos="1356"/>
        </w:tabs>
        <w:spacing w:before="111"/>
        <w:ind w:firstLine="0"/>
        <w:jc w:val="left"/>
        <w:rPr>
          <w:sz w:val="28"/>
        </w:rPr>
      </w:pPr>
      <w:r>
        <w:rPr>
          <w:sz w:val="28"/>
        </w:rPr>
        <w:t xml:space="preserve">          3.Настоящее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постановление подлежит официальному </w:t>
      </w:r>
      <w:r>
        <w:rPr>
          <w:spacing w:val="-2"/>
          <w:sz w:val="28"/>
        </w:rPr>
        <w:t>опубликованию.</w:t>
      </w:r>
    </w:p>
    <w:p w:rsidR="0087467E" w:rsidRPr="0087467E" w:rsidRDefault="0087467E" w:rsidP="0087467E">
      <w:pPr>
        <w:tabs>
          <w:tab w:val="left" w:pos="1426"/>
        </w:tabs>
        <w:spacing w:before="48" w:line="276" w:lineRule="auto"/>
        <w:ind w:left="146" w:right="882"/>
        <w:rPr>
          <w:sz w:val="28"/>
        </w:rPr>
      </w:pPr>
      <w:r>
        <w:rPr>
          <w:sz w:val="28"/>
        </w:rPr>
        <w:t xml:space="preserve">             4.</w:t>
      </w:r>
      <w:r w:rsidRPr="0087467E">
        <w:rPr>
          <w:sz w:val="28"/>
        </w:rPr>
        <w:t>Контроль</w:t>
      </w:r>
      <w:r w:rsidRPr="0087467E">
        <w:rPr>
          <w:spacing w:val="-7"/>
          <w:sz w:val="28"/>
        </w:rPr>
        <w:t xml:space="preserve"> </w:t>
      </w:r>
      <w:r w:rsidRPr="0087467E">
        <w:rPr>
          <w:sz w:val="28"/>
        </w:rPr>
        <w:t>за</w:t>
      </w:r>
      <w:r w:rsidRPr="0087467E">
        <w:rPr>
          <w:spacing w:val="-6"/>
          <w:sz w:val="28"/>
        </w:rPr>
        <w:t xml:space="preserve"> </w:t>
      </w:r>
      <w:r w:rsidRPr="0087467E">
        <w:rPr>
          <w:sz w:val="28"/>
        </w:rPr>
        <w:t>исполнением</w:t>
      </w:r>
      <w:r w:rsidRPr="0087467E">
        <w:rPr>
          <w:spacing w:val="-6"/>
          <w:sz w:val="28"/>
        </w:rPr>
        <w:t xml:space="preserve"> </w:t>
      </w:r>
      <w:r w:rsidRPr="0087467E">
        <w:rPr>
          <w:sz w:val="28"/>
        </w:rPr>
        <w:t>настоящего</w:t>
      </w:r>
      <w:r w:rsidRPr="0087467E">
        <w:rPr>
          <w:spacing w:val="-6"/>
          <w:sz w:val="28"/>
        </w:rPr>
        <w:t xml:space="preserve"> </w:t>
      </w:r>
      <w:r w:rsidRPr="0087467E">
        <w:rPr>
          <w:sz w:val="28"/>
        </w:rPr>
        <w:t>постановления</w:t>
      </w:r>
      <w:r w:rsidRPr="0087467E">
        <w:rPr>
          <w:spacing w:val="-6"/>
          <w:sz w:val="28"/>
        </w:rPr>
        <w:t xml:space="preserve"> </w:t>
      </w:r>
      <w:r w:rsidRPr="0087467E">
        <w:rPr>
          <w:sz w:val="28"/>
        </w:rPr>
        <w:t>оставляю</w:t>
      </w:r>
      <w:r w:rsidRPr="0087467E">
        <w:rPr>
          <w:spacing w:val="-7"/>
          <w:sz w:val="28"/>
        </w:rPr>
        <w:t xml:space="preserve"> </w:t>
      </w:r>
      <w:r w:rsidRPr="0087467E">
        <w:rPr>
          <w:sz w:val="28"/>
        </w:rPr>
        <w:t xml:space="preserve">за </w:t>
      </w:r>
      <w:r w:rsidRPr="0087467E">
        <w:rPr>
          <w:spacing w:val="-2"/>
          <w:sz w:val="28"/>
        </w:rPr>
        <w:t>собой.</w:t>
      </w:r>
    </w:p>
    <w:p w:rsidR="00ED6063" w:rsidRDefault="00ED6063">
      <w:pPr>
        <w:pStyle w:val="a4"/>
        <w:rPr>
          <w:sz w:val="28"/>
        </w:rPr>
        <w:sectPr w:rsidR="00ED6063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ED6063" w:rsidRDefault="0087467E">
      <w:pPr>
        <w:spacing w:before="71"/>
        <w:ind w:left="283"/>
        <w:jc w:val="center"/>
        <w:rPr>
          <w:sz w:val="20"/>
        </w:rPr>
      </w:pPr>
      <w:r>
        <w:rPr>
          <w:spacing w:val="-10"/>
          <w:sz w:val="20"/>
        </w:rPr>
        <w:lastRenderedPageBreak/>
        <w:t>2</w:t>
      </w:r>
    </w:p>
    <w:p w:rsidR="00ED6063" w:rsidRDefault="00ED6063">
      <w:pPr>
        <w:pStyle w:val="a3"/>
        <w:rPr>
          <w:sz w:val="20"/>
        </w:rPr>
      </w:pPr>
    </w:p>
    <w:p w:rsidR="0087467E" w:rsidRPr="0087467E" w:rsidRDefault="0087467E" w:rsidP="0087467E">
      <w:pPr>
        <w:keepNext/>
        <w:widowControl/>
        <w:overflowPunct w:val="0"/>
        <w:adjustRightInd w:val="0"/>
        <w:jc w:val="both"/>
        <w:textAlignment w:val="baseline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proofErr w:type="gramStart"/>
      <w:r w:rsidRPr="0087467E">
        <w:rPr>
          <w:sz w:val="28"/>
          <w:szCs w:val="28"/>
          <w:lang w:eastAsia="ru-RU"/>
        </w:rPr>
        <w:t>Глава  Администрации</w:t>
      </w:r>
      <w:proofErr w:type="gramEnd"/>
      <w:r w:rsidRPr="0087467E">
        <w:rPr>
          <w:sz w:val="28"/>
          <w:szCs w:val="28"/>
          <w:lang w:eastAsia="ru-RU"/>
        </w:rPr>
        <w:t xml:space="preserve"> </w:t>
      </w:r>
    </w:p>
    <w:p w:rsidR="0087467E" w:rsidRPr="0087467E" w:rsidRDefault="0087467E" w:rsidP="0087467E">
      <w:pPr>
        <w:keepNext/>
        <w:widowControl/>
        <w:overflowPunct w:val="0"/>
        <w:adjustRightInd w:val="0"/>
        <w:jc w:val="both"/>
        <w:textAlignment w:val="baseline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87467E">
        <w:rPr>
          <w:sz w:val="28"/>
          <w:szCs w:val="28"/>
          <w:lang w:eastAsia="ru-RU"/>
        </w:rPr>
        <w:t>Апаринского сельского поселения</w:t>
      </w:r>
      <w:r w:rsidRPr="0087467E">
        <w:rPr>
          <w:sz w:val="28"/>
          <w:szCs w:val="28"/>
          <w:lang w:eastAsia="ru-RU"/>
        </w:rPr>
        <w:tab/>
        <w:t xml:space="preserve">         </w:t>
      </w:r>
      <w:r>
        <w:rPr>
          <w:sz w:val="28"/>
          <w:szCs w:val="28"/>
          <w:lang w:eastAsia="ru-RU"/>
        </w:rPr>
        <w:t xml:space="preserve">                              </w:t>
      </w:r>
      <w:r w:rsidRPr="0087467E">
        <w:rPr>
          <w:sz w:val="28"/>
          <w:szCs w:val="28"/>
          <w:lang w:eastAsia="ru-RU"/>
        </w:rPr>
        <w:t xml:space="preserve">    А.М.</w:t>
      </w:r>
      <w:r>
        <w:rPr>
          <w:sz w:val="28"/>
          <w:szCs w:val="28"/>
          <w:lang w:eastAsia="ru-RU"/>
        </w:rPr>
        <w:t xml:space="preserve"> </w:t>
      </w:r>
      <w:r w:rsidRPr="0087467E">
        <w:rPr>
          <w:sz w:val="28"/>
          <w:szCs w:val="28"/>
          <w:lang w:eastAsia="ru-RU"/>
        </w:rPr>
        <w:t>Черноусов</w:t>
      </w:r>
    </w:p>
    <w:p w:rsidR="00ED6063" w:rsidRDefault="00ED6063">
      <w:pPr>
        <w:pStyle w:val="a3"/>
        <w:spacing w:before="102"/>
        <w:rPr>
          <w:sz w:val="20"/>
        </w:rPr>
      </w:pPr>
    </w:p>
    <w:p w:rsidR="00ED6063" w:rsidRDefault="00ED6063" w:rsidP="0087467E">
      <w:pPr>
        <w:rPr>
          <w:sz w:val="18"/>
        </w:rPr>
      </w:pPr>
    </w:p>
    <w:p w:rsidR="0087467E" w:rsidRDefault="0087467E" w:rsidP="0087467E">
      <w:pPr>
        <w:rPr>
          <w:sz w:val="18"/>
        </w:rPr>
      </w:pPr>
      <w:r>
        <w:rPr>
          <w:sz w:val="18"/>
        </w:rPr>
        <w:t xml:space="preserve">              </w:t>
      </w: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Default="00243C72" w:rsidP="0087467E">
      <w:pPr>
        <w:rPr>
          <w:sz w:val="18"/>
        </w:rPr>
      </w:pPr>
    </w:p>
    <w:p w:rsidR="00243C72" w:rsidRPr="00243C72" w:rsidRDefault="00243C72" w:rsidP="00243C72">
      <w:pPr>
        <w:widowControl/>
        <w:tabs>
          <w:tab w:val="left" w:pos="6237"/>
        </w:tabs>
        <w:autoSpaceDE/>
        <w:autoSpaceDN/>
        <w:ind w:left="6237" w:right="-2"/>
        <w:jc w:val="right"/>
        <w:rPr>
          <w:sz w:val="24"/>
          <w:szCs w:val="24"/>
          <w:lang w:eastAsia="ru-RU"/>
        </w:rPr>
      </w:pPr>
      <w:r w:rsidRPr="00243C72">
        <w:rPr>
          <w:sz w:val="24"/>
          <w:szCs w:val="24"/>
          <w:lang w:eastAsia="ru-RU"/>
        </w:rPr>
        <w:lastRenderedPageBreak/>
        <w:t>Приложение №1 к постановлению</w:t>
      </w:r>
    </w:p>
    <w:p w:rsidR="00243C72" w:rsidRPr="00243C72" w:rsidRDefault="00243C72" w:rsidP="00243C72">
      <w:pPr>
        <w:widowControl/>
        <w:autoSpaceDE/>
        <w:autoSpaceDN/>
        <w:ind w:left="6237" w:right="-2"/>
        <w:jc w:val="right"/>
        <w:rPr>
          <w:sz w:val="24"/>
          <w:szCs w:val="24"/>
          <w:lang w:eastAsia="ru-RU"/>
        </w:rPr>
      </w:pPr>
      <w:r w:rsidRPr="00243C72">
        <w:rPr>
          <w:sz w:val="24"/>
          <w:szCs w:val="24"/>
          <w:lang w:eastAsia="ru-RU"/>
        </w:rPr>
        <w:t xml:space="preserve">Администрации Апаринского </w:t>
      </w:r>
    </w:p>
    <w:p w:rsidR="00243C72" w:rsidRPr="00243C72" w:rsidRDefault="00243C72" w:rsidP="00243C72">
      <w:pPr>
        <w:widowControl/>
        <w:autoSpaceDE/>
        <w:autoSpaceDN/>
        <w:ind w:left="6237" w:right="-2"/>
        <w:jc w:val="right"/>
        <w:rPr>
          <w:sz w:val="24"/>
          <w:szCs w:val="24"/>
          <w:lang w:eastAsia="ru-RU"/>
        </w:rPr>
      </w:pPr>
      <w:r w:rsidRPr="00243C72">
        <w:rPr>
          <w:sz w:val="24"/>
          <w:szCs w:val="24"/>
          <w:lang w:eastAsia="ru-RU"/>
        </w:rPr>
        <w:t>сельского поселения</w:t>
      </w:r>
    </w:p>
    <w:p w:rsidR="00243C72" w:rsidRPr="00243C72" w:rsidRDefault="00243C72" w:rsidP="00243C72">
      <w:pPr>
        <w:widowControl/>
        <w:autoSpaceDE/>
        <w:autoSpaceDN/>
        <w:ind w:left="6237"/>
        <w:jc w:val="right"/>
        <w:rPr>
          <w:sz w:val="24"/>
          <w:szCs w:val="24"/>
          <w:lang w:eastAsia="ru-RU"/>
        </w:rPr>
      </w:pPr>
      <w:r w:rsidRPr="00243C72">
        <w:rPr>
          <w:sz w:val="24"/>
          <w:szCs w:val="24"/>
          <w:lang w:eastAsia="ru-RU"/>
        </w:rPr>
        <w:t xml:space="preserve">от «02» июня 2026г. </w:t>
      </w:r>
    </w:p>
    <w:p w:rsidR="00243C72" w:rsidRPr="00243C72" w:rsidRDefault="00243C72" w:rsidP="00243C72">
      <w:pPr>
        <w:widowControl/>
        <w:autoSpaceDE/>
        <w:autoSpaceDN/>
        <w:ind w:left="623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№100.08/62</w:t>
      </w:r>
      <w:r w:rsidRPr="00243C72">
        <w:rPr>
          <w:sz w:val="24"/>
          <w:szCs w:val="24"/>
          <w:lang w:eastAsia="ru-RU"/>
        </w:rPr>
        <w:t>-п-26</w:t>
      </w:r>
    </w:p>
    <w:p w:rsidR="00243C72" w:rsidRPr="00243C72" w:rsidRDefault="00243C72" w:rsidP="00243C72">
      <w:pPr>
        <w:adjustRightInd w:val="0"/>
        <w:ind w:left="5670"/>
        <w:outlineLvl w:val="0"/>
        <w:rPr>
          <w:b/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tabs>
          <w:tab w:val="left" w:pos="0"/>
        </w:tabs>
        <w:autoSpaceDE/>
        <w:autoSpaceDN/>
        <w:ind w:right="-2"/>
        <w:jc w:val="center"/>
        <w:rPr>
          <w:b/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autoSpaceDE/>
        <w:autoSpaceDN/>
        <w:spacing w:line="232" w:lineRule="auto"/>
        <w:jc w:val="both"/>
        <w:rPr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autoSpaceDE/>
        <w:autoSpaceDN/>
        <w:spacing w:line="232" w:lineRule="auto"/>
        <w:jc w:val="center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ПОРЯДОК</w:t>
      </w:r>
    </w:p>
    <w:p w:rsidR="00243C72" w:rsidRPr="00243C72" w:rsidRDefault="00243C72" w:rsidP="00243C72">
      <w:pPr>
        <w:widowControl/>
        <w:autoSpaceDE/>
        <w:autoSpaceDN/>
        <w:spacing w:line="232" w:lineRule="auto"/>
        <w:jc w:val="center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организации и проведения аукционов в электронной форме </w:t>
      </w:r>
    </w:p>
    <w:p w:rsidR="00243C72" w:rsidRPr="00243C72" w:rsidRDefault="00243C72" w:rsidP="00243C72">
      <w:pPr>
        <w:widowControl/>
        <w:autoSpaceDE/>
        <w:autoSpaceDN/>
        <w:spacing w:line="232" w:lineRule="auto"/>
        <w:jc w:val="center"/>
        <w:rPr>
          <w:sz w:val="28"/>
          <w:szCs w:val="28"/>
          <w:lang w:eastAsia="ar-SA"/>
        </w:rPr>
      </w:pPr>
      <w:r w:rsidRPr="00243C72">
        <w:rPr>
          <w:sz w:val="28"/>
          <w:szCs w:val="28"/>
          <w:lang w:eastAsia="ar-SA"/>
        </w:rPr>
        <w:t>на право размещения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</w:t>
      </w:r>
    </w:p>
    <w:p w:rsidR="00243C72" w:rsidRPr="00243C72" w:rsidRDefault="00243C72" w:rsidP="00243C72">
      <w:pPr>
        <w:widowControl/>
        <w:autoSpaceDE/>
        <w:autoSpaceDN/>
        <w:spacing w:line="232" w:lineRule="auto"/>
        <w:jc w:val="center"/>
        <w:rPr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autoSpaceDE/>
        <w:autoSpaceDN/>
        <w:spacing w:line="232" w:lineRule="auto"/>
        <w:jc w:val="center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 Общие положения</w:t>
      </w:r>
    </w:p>
    <w:p w:rsidR="00243C72" w:rsidRPr="00243C72" w:rsidRDefault="00243C72" w:rsidP="00243C72">
      <w:pPr>
        <w:widowControl/>
        <w:autoSpaceDE/>
        <w:autoSpaceDN/>
        <w:spacing w:line="232" w:lineRule="auto"/>
        <w:jc w:val="both"/>
        <w:rPr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1.1. Настоящий Порядок устанавливает процедуру подготовки и проведения аукционов в электронной форме на право размещения нестационарных торговых объектов на территории </w:t>
      </w:r>
      <w:r w:rsidRPr="00243C72">
        <w:rPr>
          <w:sz w:val="28"/>
          <w:szCs w:val="28"/>
          <w:lang w:eastAsia="ar-SA"/>
        </w:rPr>
        <w:t>муниципального образования «</w:t>
      </w:r>
      <w:proofErr w:type="spellStart"/>
      <w:r w:rsidRPr="00243C72">
        <w:rPr>
          <w:sz w:val="28"/>
          <w:szCs w:val="28"/>
          <w:lang w:eastAsia="ar-SA"/>
        </w:rPr>
        <w:t>Апаринское</w:t>
      </w:r>
      <w:proofErr w:type="spellEnd"/>
      <w:r w:rsidRPr="00243C72">
        <w:rPr>
          <w:sz w:val="28"/>
          <w:szCs w:val="28"/>
          <w:lang w:eastAsia="ar-SA"/>
        </w:rPr>
        <w:t xml:space="preserve"> сельское поселение</w:t>
      </w:r>
      <w:proofErr w:type="gramStart"/>
      <w:r w:rsidRPr="00243C72">
        <w:rPr>
          <w:sz w:val="28"/>
          <w:szCs w:val="28"/>
          <w:lang w:eastAsia="ar-SA"/>
        </w:rPr>
        <w:t xml:space="preserve">» </w:t>
      </w:r>
      <w:r w:rsidRPr="00243C72">
        <w:rPr>
          <w:sz w:val="28"/>
          <w:szCs w:val="28"/>
          <w:lang w:eastAsia="ru-RU"/>
        </w:rPr>
        <w:t>,</w:t>
      </w:r>
      <w:proofErr w:type="gramEnd"/>
      <w:r w:rsidRPr="00243C72">
        <w:rPr>
          <w:sz w:val="28"/>
          <w:szCs w:val="28"/>
          <w:lang w:eastAsia="ru-RU"/>
        </w:rPr>
        <w:t xml:space="preserve"> а также порядок заключения договоров на право размещения нестационарных торговых объектов (далее – договор).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1.2. Под аукционом в электронной форме на право размещения нестационарных торговых объектов (далее – НТО) понимается аукцион, победителем которого признается лицо, предложившее наиболее высокую цену за право размещения нестационарного торгового объекта, проведение которого обеспечивается оператором электронной площадки на сайте в информационно-телекоммуникационной сети «Интернет» (далее – аукцион).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1.3. Предметом аукциона является право на размещение НТО.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1.4. Оператором электронной площадки является юридическое лицо из числа юридических лиц, определенных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1.5. Организатором аукциона является Администрация Апаринского сельского поселения (далее – Организатор аукциона). Организатор аукциона разрабатывает аукционную документацию. 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1.6. В аукционную документацию и договор включаются следующие обязательные условия: 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1.6.1. Цена договора.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1.6.2. Порядок и сроки внесения платы по договору.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1.6.3. Адресный ориентир места размещения НТО, право на которое передается по договору.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1.6.4. Площадь места размещения НТО.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1.6.5. Период размещения НТО.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1.6.6. Специализация НТО.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1.6.7. Вид НТО.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1.6.8. Запрет на передачу или уступку прав по договору третьим лицам, осуществление третьими лицами торговой и иной деятельности с использованием НТО.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1.6.9. Право Организатора аукциона на расторжение договора в одностороннем порядке в одном из следующих случаев: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lastRenderedPageBreak/>
        <w:t>1.6.10.1. Неисполнение хозяйствующим субъектом обязательства по соблюдению специализации НТО.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1.6.10.2. Неисполнение хозяйствующим субъектом обязательств по оплате договора или просрочка исполнения обязательств по оплате очередных платежей по договору на срок более 30 календарных дней.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1.6.10.3. Неисполнение хозяйствующим субъектом запрета на передачу или уступку прав по договору третьим лицам, осуществление третьими лицами торговой и иной деятельности с использованием НТО.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1.6.10.4. Изъятие земельного участка для государственных и муниципальных нужд в случае необходимости в использовании земельного участка, на котором расположен НТО.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1.6.10.5. Ликвидация юридического лица, снятие статуса индивидуального предпринимателя, банкротство индивидуального предпринимателя, юридического лица.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1.6.10.6. Неоднократное выявление продажи подакцизной продукции </w:t>
      </w:r>
      <w:r w:rsidRPr="00243C72">
        <w:rPr>
          <w:sz w:val="28"/>
          <w:szCs w:val="28"/>
          <w:lang w:eastAsia="ru-RU"/>
        </w:rPr>
        <w:br/>
        <w:t>в данном НТО с нарушением требований действующего законодательства, подтвержденное решениями соответствующих органов о привлечении виновных лиц к административной ответственности.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1.7. Проведение аукциона осуществляется Организатором аукциона на выбранной им электронной площадке и в соответствии с регламентом, определенным оператором данной электронной площадки.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1.8. Начальная цена аукциона рассчитывается в соответствии с Методикой расчета начальной цены предмета аукциона, утвержденной приложением № 2.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1.9. Величина повышения начальной цены аукциона (далее – шаг аукциона) устанавливается в размере 5 % начальной цены аукциона (цены лота).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1.10. Сумма задатка для участия в аукционе определяется Организатором аукциона в размере 20 </w:t>
      </w:r>
      <w:proofErr w:type="gramStart"/>
      <w:r w:rsidRPr="00243C72">
        <w:rPr>
          <w:sz w:val="28"/>
          <w:szCs w:val="28"/>
          <w:lang w:eastAsia="ru-RU"/>
        </w:rPr>
        <w:t>%  от</w:t>
      </w:r>
      <w:proofErr w:type="gramEnd"/>
      <w:r w:rsidRPr="00243C72">
        <w:rPr>
          <w:sz w:val="28"/>
          <w:szCs w:val="28"/>
          <w:lang w:eastAsia="ru-RU"/>
        </w:rPr>
        <w:t xml:space="preserve"> начальной (стартовой) цены аукциона.</w:t>
      </w:r>
    </w:p>
    <w:p w:rsidR="00243C72" w:rsidRPr="00243C72" w:rsidRDefault="00243C72" w:rsidP="00243C7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2. Организация проведения аукциона</w:t>
      </w:r>
    </w:p>
    <w:p w:rsidR="00243C72" w:rsidRPr="00243C72" w:rsidRDefault="00243C72" w:rsidP="00243C7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2.1. Организатор аукциона разрабатывает и утверждает аукционную документацию, определяет сроки подачи заявок на участие в аукционе, порядок внесения и возврата задатка, а также устанавливает начальную цену аукциона, шаг аукциона, сумму задатка на участие в аукционе в соответствии с пунктами 1.9 и 1.10 настоящего Порядка.</w:t>
      </w:r>
    </w:p>
    <w:p w:rsidR="00243C72" w:rsidRPr="00243C72" w:rsidRDefault="00243C72" w:rsidP="00243C72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eastAsia="ar-SA"/>
        </w:rPr>
      </w:pPr>
      <w:r w:rsidRPr="00243C72">
        <w:rPr>
          <w:color w:val="000000"/>
          <w:sz w:val="28"/>
          <w:szCs w:val="28"/>
          <w:lang w:eastAsia="ru-RU"/>
        </w:rPr>
        <w:t>2.2. Организатор аукциона не менее чем за 30 дней до дня окончания подачи заявок на участие в аукционе размещает извещение о проведении электронного аукциона и аукционную документацию, включающую проект договора, на официальном сайте Администрации Апаринского сельского поселения</w:t>
      </w:r>
      <w:r w:rsidRPr="00243C72">
        <w:rPr>
          <w:color w:val="000000"/>
          <w:sz w:val="28"/>
          <w:szCs w:val="28"/>
          <w:lang w:eastAsia="ar-SA"/>
        </w:rPr>
        <w:t>, на официальном сайте Российской Федерации</w:t>
      </w:r>
      <w:r w:rsidRPr="00243C72">
        <w:rPr>
          <w:color w:val="000000"/>
          <w:sz w:val="28"/>
          <w:szCs w:val="20"/>
          <w:lang w:eastAsia="ar-SA"/>
        </w:rPr>
        <w:t xml:space="preserve"> </w:t>
      </w:r>
      <w:r w:rsidRPr="00243C72">
        <w:rPr>
          <w:color w:val="000000"/>
          <w:sz w:val="28"/>
          <w:szCs w:val="28"/>
          <w:lang w:eastAsia="ar-SA"/>
        </w:rPr>
        <w:t>для размещения информации о проведении торгов в сети «Интернет»</w:t>
      </w:r>
      <w:r w:rsidRPr="00243C72">
        <w:rPr>
          <w:color w:val="000000"/>
          <w:sz w:val="28"/>
          <w:szCs w:val="20"/>
          <w:lang w:eastAsia="ar-SA"/>
        </w:rPr>
        <w:t xml:space="preserve"> </w:t>
      </w:r>
      <w:hyperlink r:id="rId5" w:history="1">
        <w:r w:rsidRPr="00243C72">
          <w:rPr>
            <w:color w:val="0000FF"/>
            <w:sz w:val="28"/>
            <w:szCs w:val="28"/>
            <w:u w:val="single"/>
            <w:lang w:eastAsia="ar-SA"/>
          </w:rPr>
          <w:t>www.torgi.gov.ru</w:t>
        </w:r>
      </w:hyperlink>
      <w:r w:rsidRPr="00243C72">
        <w:rPr>
          <w:color w:val="000000"/>
          <w:sz w:val="28"/>
          <w:szCs w:val="28"/>
          <w:lang w:eastAsia="ar-SA"/>
        </w:rPr>
        <w:t xml:space="preserve"> и на электронной площадке.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2.3. Извещение о проведении аукциона должно содержать следующие сведения: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2.3.1. Наименование, место нахождения, почтовый адрес, адрес электронной почты и номер контактного телефона Организатора аукциона.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2.3.2. Адрес электронной площадки в информационно-телекоммуникационной сети «Интернет».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2.3.3. Предмет аукциона, в том числе: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lastRenderedPageBreak/>
        <w:t>2.3.3.1. Место нахождения (расположения) и площадь места размещения НТО.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2.3.3.2. Вид НТО.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2.3.3.3. Ассортимент продаваемых товаров.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2.3.3.4. Период и срок размещения НТО.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2.3.4. Начальную (минимальную) цену аукциона.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2.3.5. Шаг аукциона.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2.3.6. Срок действия договора.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2.3.7. Размер задатка, порядок его внесения участниками аукциона и возврата им, реквизиты счета для перечисления задатка.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2.3.8. 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2.3.9. Срок, в течение которого Организатор аукциона вправе отказаться от проведения аукциона.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2.4. Аукционная документация должна содержать следующие сведения: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2.4.1. Сведения, предусмотренные пунктом 2.3 настоящего Порядка.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2.4.2. Требования к содержанию, составу и форме заявки на участие </w:t>
      </w:r>
      <w:r w:rsidRPr="00243C72">
        <w:rPr>
          <w:sz w:val="28"/>
          <w:szCs w:val="28"/>
          <w:lang w:eastAsia="ru-RU"/>
        </w:rPr>
        <w:br/>
        <w:t xml:space="preserve">в аукционе, инструкцию по ее заполнению.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2.4.3. Форму, сроки и порядок оплаты по договору.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2.4.4. 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243C72">
        <w:rPr>
          <w:sz w:val="28"/>
          <w:szCs w:val="28"/>
          <w:lang w:eastAsia="ru-RU"/>
        </w:rPr>
        <w:t>2.4.5. Порядок, место, дату начала, дату и время окончания срока подачи заявок на участие в аукционе, при этом датой начала срока подачи заявок на участие в аукционе является день, следующий за днем размещения извещения о проведении аукциона на официальном сайте Администрации Апаринского сельского поселения</w:t>
      </w:r>
      <w:r w:rsidRPr="00243C72">
        <w:rPr>
          <w:sz w:val="28"/>
          <w:szCs w:val="28"/>
          <w:lang w:eastAsia="ar-SA"/>
        </w:rPr>
        <w:t>, на официальном сайте Российской Федерации</w:t>
      </w:r>
      <w:r w:rsidRPr="00243C72">
        <w:rPr>
          <w:sz w:val="24"/>
          <w:szCs w:val="24"/>
          <w:lang w:eastAsia="ar-SA"/>
        </w:rPr>
        <w:t xml:space="preserve"> </w:t>
      </w:r>
      <w:r w:rsidRPr="00243C72">
        <w:rPr>
          <w:sz w:val="28"/>
          <w:szCs w:val="28"/>
          <w:lang w:eastAsia="ar-SA"/>
        </w:rPr>
        <w:t>для размещения информации о проведении торгов.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243C72">
        <w:rPr>
          <w:sz w:val="28"/>
          <w:szCs w:val="28"/>
          <w:lang w:eastAsia="ru-RU"/>
        </w:rPr>
        <w:t xml:space="preserve">2.4.6. Требования к участникам аукциона: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243C72">
        <w:rPr>
          <w:sz w:val="28"/>
          <w:szCs w:val="28"/>
          <w:lang w:eastAsia="ru-RU"/>
        </w:rPr>
        <w:t>2.4.6.1. </w:t>
      </w:r>
      <w:r w:rsidRPr="00243C72">
        <w:rPr>
          <w:sz w:val="28"/>
          <w:szCs w:val="28"/>
          <w:lang w:eastAsia="ar-SA"/>
        </w:rPr>
        <w:t>Участником аукциона может быть любое юридическое лицо независимо от организационно-правовой формы, формы собственности, места нахождения или индивидуальный предприниматель, претендующие на заключение договора.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2.4.6.2. Отсутствие факта ликвидации участника аукциона – юридического лица и отсутствие решения арбитражного суда о признании участника аукциона – юридического лица или индивидуального предпринимателя несостоятельным (банкротом) и об открытии конкурсного производства.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2.4.7. Порядок и срок отзыва заявок на участие в аукционе.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2.4.8. Формы, порядок, даты начала и окончания предоставления участникам аукциона разъяснений положений документации об аукционе.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2.4.9. Дату и время начала рассмотрения заявок на участие в аукционе.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2.4.10. Дату и время проведения аукциона.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2.4.11. Срок, в течение которого победитель аукциона (единственный принявший участие в аукционе его участник) обязан подписать договор.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2.4.12. Проект договора.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2.4.13. Указание на то, что при заключении и исполнении договора изменение условий договора, указанных в документации об аукционе, по соглашению сторон и в одностороннем порядке, не допускается.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lastRenderedPageBreak/>
        <w:t>2.4.14. Указание на то, что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2.5. Организатор аукциона вправе принять решение о внесении изменений в извещение о проведении аукциона и в аукционную документацию в срок не позднее, чем за 5 дней до даты окончания подачи заявок на участие в аукционе.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Изменения подлежат размещению в течение одного дня со дня принятия соответствующего решения в порядке, установленном для размещения аукционной документации.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При внесении изменений в извещение о проведении аукциона и в аукционную документацию срок подачи заявок на участие в аукционе должен быть продлен на такой срок, чтобы со дня размещения на электронной площадке и официальном сайте Администрации Апаринского сельского поселения изменений, внесенных в извещение о проведении аукциона и в аукционную документацию, до даты окончания подачи заявок на участие в аукционе было не менее 15 дней. Изменение предмета аукциона не допускается.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2.6. Организатор аукциона вправе отказаться от проведения аукциона </w:t>
      </w:r>
      <w:r w:rsidRPr="00243C72">
        <w:rPr>
          <w:sz w:val="28"/>
          <w:szCs w:val="28"/>
          <w:lang w:eastAsia="ru-RU"/>
        </w:rPr>
        <w:br/>
        <w:t xml:space="preserve">не позднее чем за 5 дней до даты окончания срока подачи заявок на участие </w:t>
      </w:r>
      <w:r w:rsidRPr="00243C72">
        <w:rPr>
          <w:sz w:val="28"/>
          <w:szCs w:val="28"/>
          <w:lang w:eastAsia="ru-RU"/>
        </w:rPr>
        <w:br/>
        <w:t>в аукционе.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Извещение об отказе от проведения аукциона размещается на электронной площадке и официальном сайте Администрации Апаринского сельского поселения в течение 1 дня с даты принятия решения об отказе от проведения аукциона. В течение 2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2.7. Любое заинтересованное лицо вправе обратиться за разъяснениями положений аукционной документации к Организатору аукциона с использованием средств электронной площадки. В течение 2 рабочих дней с даты поступления указанного запроса Организатор аукциона обязан направить в форме электронного документа разъяснения положений аукционной документации, если указанный запрос поступил к нему не позднее, чем за 3 рабочих дня до даты окончания срока подачи заявок на участие в аукционе. </w:t>
      </w:r>
    </w:p>
    <w:p w:rsidR="00243C72" w:rsidRPr="00243C72" w:rsidRDefault="00243C72" w:rsidP="00243C7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 Процедура проведения аукциона</w:t>
      </w:r>
    </w:p>
    <w:p w:rsidR="00243C72" w:rsidRPr="00243C72" w:rsidRDefault="00243C72" w:rsidP="00243C7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3.1. Для получения доступа к участию в аукционе юридическое лицо или индивидуальный предприниматель проходят процедуру регистрации на электронной площадке. Регистрация на электронной площадке осуществляется без взимания платы и в соответствии с регламентом электронной площадки.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3.2. Для участия в аукционе лицо, зарегистрированное на электронной площадке в установленном порядке (далее – заявитель), подает заявку на участие в аукционе. Участие в электронном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 аукционе, предусмотренной документацией об аукционе.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3.3. Прием заявок прекращается в указанный в извещении о проведении аукциона.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lastRenderedPageBreak/>
        <w:t>3.4. Заявка на участие в аукционе направляется заявителем оператору электронной площадки в форме электронного документа и должна содержать согласие участника аукциона с условиями аукционной документации, подписанного электронной цифровой подписью.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Заявитель заполняет электронную форму заявки, прикладывает предусмотренные аукционной документацией файлы документов.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3.5. Информация о количестве принятых заявок по каждому лоту в актуальном состоянии отображается в личном кабинете Организатора аукциона на электронной площадке.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3.6. Заявитель вправе подать только одну заявку в отношении каждого предмета аукциона (лота).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3.7. Заявитель вправе отозвать принятую оператором электронной площадки заявку в любое время до установленных даты и времени начала рассмотрения заявок на участие в аукционе.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Со дня регистрации отзыва заявки оператор электронной площадки прекращает блокировку операций по счету для проведения операций по обеспечению участия в аукционе в отношении денежных средств заявителя в размере суммы задатка на участие в аукционе.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3.8. По результатам рассмотрения заявок аукционная комиссия принимает решение о допуске заявителя к участию в аукционе и о признании заявителя участником аукциона или об отказе в допуске к участию в аукционе.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Решение об отказе в допуске заявителя к участию в аукционе принимается аукционной комиссией в случае, если: 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3.8.1. Участник аукциона не соответствует требованиям, установленным аукционной документацией. 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3.8.2. Заявка и документы, прилагаемые заявителем к заявке, не соответствуют требованиям, установленным аукционной документацией. 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3.8.3. Заявителем не предоставлены установленные аукционной документацией документы. 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3.8.4. 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производства. 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3.8.5. 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243C72" w:rsidRPr="00243C72" w:rsidRDefault="00243C72" w:rsidP="00243C72">
      <w:pPr>
        <w:widowControl/>
        <w:autoSpaceDE/>
        <w:autoSpaceDN/>
        <w:spacing w:line="232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3.9. Решение аукционной комиссии оформляется протоколом рассмотрения заявок на участие в аукционе.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lastRenderedPageBreak/>
        <w:t>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Порядка, которым не соответствует заявитель, положений аукционной документации, которым не соответствует его заявка на участие в аукционе, положений такой заявки, не соответствующих требованиям документации об аукционе.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 и размещается на официальном сайте Администрации Апаринского сельского поселения, на официальном сайте Российской Федерации для размещения информации о проведении торгов в сети «Интернет» www.torgi.gov.ru и на электронной площадке.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3.10. Оператор электронной площадки не позднее следующего рабочего дня после дня подписания протокола об определении участников аукциона направляет в личные кабинеты заявителей уведомления о признании их участниками аукциона или об отказе в признании участниками аукциона с указанием оснований отказа.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3.11. Проведение аукциона осуществляется в порядке, установленном регламентом оператора электронной площадки.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3.12. В аукционе могут участвовать только заявители, признанные участниками аукциона.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3.13. Победителем аукциона признается участник аукциона, предложивший наиболее высокую цену аукциона.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3.14. В случае если в электронном аукционе участвовал только один участник или при проведении электронного аукциона не принял участие ни один из участников электронного аукциона, либо в случае, если по окончании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аукциона, аукцион признается несостоявшимся.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3.15. Оператор электронной площадки в течение 1 часа после размещения журнала хода торгов открывает Организатору аукциона доступ к протоколу </w:t>
      </w:r>
      <w:r w:rsidRPr="00243C72">
        <w:rPr>
          <w:sz w:val="28"/>
          <w:szCs w:val="28"/>
          <w:lang w:eastAsia="ru-RU"/>
        </w:rPr>
        <w:br/>
        <w:t>о результатах аукциона, содержащему сведения о победителе аукциона.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Оператор электронной площадки в течение 1 часа с момента формирования протокола об итогах аукциона направляет в личный кабинет победителя аукциона уведомление с протоколом об итогах, а также размещает в открытой части площадки информацию об итоговой цене аукциона и победителе аукциона.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Результаты аукциона оформляются Организатором аукциона протоколом об итогах аукциона. В протоколе указываются: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3.15.1. Сведения о месте, дате и времени проведения электронного аукциона, форме подачи предложений о цене предмета электронного аукциона.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3.15.2. Предмет электронного аукциона, в том числе сведения о местоположении, размере и виде НТО, с указанием специализации.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3.15.3. Сведения об участниках электронного аукциона, о начальной цене предмета электронного аукциона, последнем и предпоследнем предложениях </w:t>
      </w:r>
      <w:r w:rsidRPr="00243C72">
        <w:rPr>
          <w:sz w:val="28"/>
          <w:szCs w:val="28"/>
          <w:lang w:eastAsia="ru-RU"/>
        </w:rPr>
        <w:br/>
        <w:t xml:space="preserve">о цене предмета электронного аукциона. 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3.15.4. Наименование и место нахождения (для юридического лица), фамилия, имя и (при наличии) отчество, место жительства (для индивидуального </w:t>
      </w:r>
      <w:r w:rsidRPr="00243C72">
        <w:rPr>
          <w:sz w:val="28"/>
          <w:szCs w:val="28"/>
          <w:lang w:eastAsia="ru-RU"/>
        </w:rPr>
        <w:lastRenderedPageBreak/>
        <w:t xml:space="preserve">предпринимателя) </w:t>
      </w:r>
      <w:proofErr w:type="gramStart"/>
      <w:r w:rsidRPr="00243C72">
        <w:rPr>
          <w:sz w:val="28"/>
          <w:szCs w:val="28"/>
          <w:lang w:eastAsia="ru-RU"/>
        </w:rPr>
        <w:t>победителя электронного аукциона</w:t>
      </w:r>
      <w:proofErr w:type="gramEnd"/>
      <w:r w:rsidRPr="00243C72">
        <w:rPr>
          <w:sz w:val="28"/>
          <w:szCs w:val="28"/>
          <w:lang w:eastAsia="ru-RU"/>
        </w:rPr>
        <w:t xml:space="preserve"> который сделал предпоследнее предложение о цене предмета электронного аукциона.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3.15.5. Сведения о последнем предложении о цене предмета электронного аукциона (размере платы за размещение).</w:t>
      </w:r>
    </w:p>
    <w:p w:rsidR="00243C72" w:rsidRPr="00243C72" w:rsidRDefault="00243C72" w:rsidP="00243C72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eastAsia="ar-SA"/>
        </w:rPr>
      </w:pPr>
      <w:r w:rsidRPr="00243C72">
        <w:rPr>
          <w:color w:val="000000"/>
          <w:sz w:val="28"/>
          <w:szCs w:val="28"/>
          <w:lang w:eastAsia="ru-RU"/>
        </w:rPr>
        <w:t>В течение дня, следующего за днем подписания протокола о результатах электронного аукциона или о признании электронного аукциона несостоявшимся, такой протокол размещается Организатором аукциона на официальном сайте Администрации Апаринского сельского поселения</w:t>
      </w:r>
      <w:r w:rsidRPr="00243C72">
        <w:rPr>
          <w:color w:val="000000"/>
          <w:sz w:val="28"/>
          <w:szCs w:val="28"/>
          <w:lang w:eastAsia="ar-SA"/>
        </w:rPr>
        <w:t>, на официальном сайте Российской Федерации</w:t>
      </w:r>
      <w:r w:rsidRPr="00243C72">
        <w:rPr>
          <w:color w:val="000000"/>
          <w:sz w:val="28"/>
          <w:szCs w:val="20"/>
          <w:lang w:eastAsia="ar-SA"/>
        </w:rPr>
        <w:t xml:space="preserve"> </w:t>
      </w:r>
      <w:r w:rsidRPr="00243C72">
        <w:rPr>
          <w:color w:val="000000"/>
          <w:sz w:val="28"/>
          <w:szCs w:val="28"/>
          <w:lang w:eastAsia="ar-SA"/>
        </w:rPr>
        <w:t>для размещения информации о проведении торгов в сети «Интернет»</w:t>
      </w:r>
      <w:r w:rsidRPr="00243C72">
        <w:rPr>
          <w:color w:val="000000"/>
          <w:sz w:val="28"/>
          <w:szCs w:val="20"/>
          <w:lang w:eastAsia="ar-SA"/>
        </w:rPr>
        <w:t xml:space="preserve"> </w:t>
      </w:r>
      <w:hyperlink r:id="rId6" w:history="1">
        <w:r w:rsidRPr="00243C72">
          <w:rPr>
            <w:color w:val="0000FF"/>
            <w:sz w:val="28"/>
            <w:szCs w:val="28"/>
            <w:u w:val="single"/>
            <w:lang w:eastAsia="ar-SA"/>
          </w:rPr>
          <w:t>www.torgi.gov.ru</w:t>
        </w:r>
      </w:hyperlink>
      <w:r w:rsidRPr="00243C72">
        <w:rPr>
          <w:color w:val="000000"/>
          <w:sz w:val="28"/>
          <w:szCs w:val="28"/>
          <w:lang w:eastAsia="ar-SA"/>
        </w:rPr>
        <w:t xml:space="preserve"> и на электронной площадке.</w:t>
      </w:r>
    </w:p>
    <w:p w:rsidR="00243C72" w:rsidRPr="00243C72" w:rsidRDefault="00243C72" w:rsidP="00243C7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4. Порядок заключения договора на право размещения НТО</w:t>
      </w:r>
    </w:p>
    <w:p w:rsidR="00243C72" w:rsidRPr="00243C72" w:rsidRDefault="00243C72" w:rsidP="00243C7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4.1. 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заявителем,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заявителем, признанным единственным участником аукциона, Организатор аукциона заключает договор на условиях и по цене, которые предусмотрены заявкой на участие в аукционе и аукционной документацией, но по цене не менее начальной (минимальной) цены договора (лота), указанной в извещении о проведении аукциона.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4.2. Договор с победителем аукциона заключается Организатором аукциона не ранее чем через 10 календарных дней и не позднее 20 календарных дней с даты размещения на электронной площадке протокола итогов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:rsidR="00243C72" w:rsidRPr="00243C72" w:rsidRDefault="00243C72" w:rsidP="00243C7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4.3. В случае если победитель аукциона не подписал проект договора на право размещения НТО в срок и на условиях, предусмотренных аукционной документацией, протоколом и настоящим Порядком,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243C72" w:rsidRPr="00243C72" w:rsidRDefault="00243C72" w:rsidP="00243C72">
      <w:pPr>
        <w:widowControl/>
        <w:autoSpaceDE/>
        <w:autoSpaceDN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В случае уклонения победителя аукциона от заключения договора Организатор аукциона заключает договор с участником аукциона, сделавшим предпоследнее предложение о цене аукциона, по цене предложенной победителем аукциона. При этом заключение договора для участника аукциона, сделавшего предпоследнее предложение о цене аукциона, является обязательным.</w:t>
      </w:r>
    </w:p>
    <w:p w:rsidR="00243C72" w:rsidRPr="00243C72" w:rsidRDefault="00243C72" w:rsidP="00243C72">
      <w:pPr>
        <w:widowControl/>
        <w:autoSpaceDE/>
        <w:autoSpaceDN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В случае уклонения победителя аукциона, участника аукциона, сделавшего предпоследнее предложение о цене аукциона, от заключения договора Организатор аукциона признает аукцион несостоявшимся.</w:t>
      </w:r>
    </w:p>
    <w:p w:rsidR="00243C72" w:rsidRPr="00243C72" w:rsidRDefault="00243C72" w:rsidP="00243C72">
      <w:pPr>
        <w:widowControl/>
        <w:autoSpaceDE/>
        <w:autoSpaceDN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4.4. На электронной площадке Организатор аукциона посредством штатного интерфейса электронной площадки формирует сведения о заключении договора либо размещает протокол об уклонении победителя от заключения договора. Задаток засчитывается в счет договора.</w:t>
      </w:r>
    </w:p>
    <w:p w:rsidR="00243C72" w:rsidRPr="00243C72" w:rsidRDefault="00243C72" w:rsidP="00243C72">
      <w:pPr>
        <w:widowControl/>
        <w:autoSpaceDE/>
        <w:autoSpaceDN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4.5. В срок, предусмотренный для заключения договора, Организатор аукциона обязан отказаться от заключения договора с победителем аукциона либо с единственным участником аукциона в случае установления факта: </w:t>
      </w:r>
    </w:p>
    <w:p w:rsidR="00243C72" w:rsidRPr="00243C72" w:rsidRDefault="00243C72" w:rsidP="00243C72">
      <w:pPr>
        <w:widowControl/>
        <w:autoSpaceDE/>
        <w:autoSpaceDN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lastRenderedPageBreak/>
        <w:t>4.5.1. Проведения ликвидации участника конкурса – юридического лица или принятия арбитражным судом решения о признании участника конкурса – юридического лица, индивидуального предпринимателя банкротом и об открытии конкурсного производства.</w:t>
      </w:r>
    </w:p>
    <w:p w:rsidR="00243C72" w:rsidRPr="00243C72" w:rsidRDefault="00243C72" w:rsidP="00243C72">
      <w:pPr>
        <w:widowControl/>
        <w:autoSpaceDE/>
        <w:autoSpaceDN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4.5.2. Приостановления деятельности такого лица в порядке, предусмотренном Кодексом Российской Федерации об административных правонарушениях. </w:t>
      </w:r>
    </w:p>
    <w:p w:rsidR="00243C72" w:rsidRPr="00243C72" w:rsidRDefault="00243C72" w:rsidP="00243C72">
      <w:pPr>
        <w:widowControl/>
        <w:autoSpaceDE/>
        <w:autoSpaceDN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4.5.3. Предоставления лицом заведомо ложных сведений, содержащихся в документах, приложенных к заявке на участие в аукционе.</w:t>
      </w:r>
    </w:p>
    <w:p w:rsidR="00243C72" w:rsidRPr="00243C72" w:rsidRDefault="00243C72" w:rsidP="00243C72">
      <w:pPr>
        <w:widowControl/>
        <w:autoSpaceDE/>
        <w:autoSpaceDN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4.6. В случае отказа от заключения договора с победителем аукциона либо при уклонении победителя аукциона от заключения договора с единственным участником аукциона, с которым заключается такой договор, аукционной комиссией в срок не позднее дня, следующего после дня установления фактов, предусмотренных пунктом 4.5 Порядка и являющихся основанием для отказа от заключения договора, составляется протокол об отказе от заключения договора, в котором должны содержаться сведения о месте, дате и времени его составления, о лице, с которым Организатор аукциона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243C72" w:rsidRPr="00243C72" w:rsidRDefault="00243C72" w:rsidP="00243C72">
      <w:pPr>
        <w:widowControl/>
        <w:autoSpaceDE/>
        <w:autoSpaceDN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Протокол отказа подписывается всеми присутствующими членами аукционной комиссии в день его составления.</w:t>
      </w:r>
    </w:p>
    <w:p w:rsidR="00243C72" w:rsidRPr="00243C72" w:rsidRDefault="00243C72" w:rsidP="00243C72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eastAsia="ru-RU"/>
        </w:rPr>
      </w:pPr>
      <w:r w:rsidRPr="00243C72">
        <w:rPr>
          <w:color w:val="000000"/>
          <w:sz w:val="28"/>
          <w:szCs w:val="28"/>
          <w:lang w:eastAsia="ru-RU"/>
        </w:rPr>
        <w:t>Указанный протокол размещается Организатором аукциона на официальном сайте Администрации Апаринского сельского поселения</w:t>
      </w:r>
      <w:r w:rsidRPr="00243C72">
        <w:rPr>
          <w:color w:val="000000"/>
          <w:sz w:val="28"/>
          <w:szCs w:val="28"/>
          <w:lang w:eastAsia="ar-SA"/>
        </w:rPr>
        <w:t>, на официальном сайте Российской Федерации</w:t>
      </w:r>
      <w:r w:rsidRPr="00243C72">
        <w:rPr>
          <w:color w:val="000000"/>
          <w:sz w:val="28"/>
          <w:szCs w:val="20"/>
          <w:lang w:eastAsia="ar-SA"/>
        </w:rPr>
        <w:t xml:space="preserve"> </w:t>
      </w:r>
      <w:r w:rsidRPr="00243C72">
        <w:rPr>
          <w:color w:val="000000"/>
          <w:sz w:val="28"/>
          <w:szCs w:val="28"/>
          <w:lang w:eastAsia="ar-SA"/>
        </w:rPr>
        <w:t>для размещения информации о проведении торгов в сети «Интернет»</w:t>
      </w:r>
      <w:r w:rsidRPr="00243C72">
        <w:rPr>
          <w:color w:val="000000"/>
          <w:sz w:val="28"/>
          <w:szCs w:val="20"/>
          <w:lang w:eastAsia="ar-SA"/>
        </w:rPr>
        <w:t xml:space="preserve"> </w:t>
      </w:r>
      <w:hyperlink r:id="rId7" w:history="1">
        <w:r w:rsidRPr="00243C72">
          <w:rPr>
            <w:color w:val="0000FF"/>
            <w:sz w:val="28"/>
            <w:szCs w:val="28"/>
            <w:u w:val="single"/>
            <w:lang w:eastAsia="ar-SA"/>
          </w:rPr>
          <w:t>www.torgi.gov.ru</w:t>
        </w:r>
      </w:hyperlink>
      <w:r w:rsidRPr="00243C72">
        <w:rPr>
          <w:color w:val="000000"/>
          <w:sz w:val="28"/>
          <w:szCs w:val="28"/>
          <w:lang w:eastAsia="ar-SA"/>
        </w:rPr>
        <w:t xml:space="preserve"> и на электронной площадке </w:t>
      </w:r>
      <w:r w:rsidRPr="00243C72">
        <w:rPr>
          <w:color w:val="000000"/>
          <w:sz w:val="28"/>
          <w:szCs w:val="28"/>
          <w:lang w:eastAsia="ru-RU"/>
        </w:rPr>
        <w:t>в течение дня, следующего после дня подписания указанного протокола.</w:t>
      </w:r>
    </w:p>
    <w:p w:rsidR="00243C72" w:rsidRPr="00243C72" w:rsidRDefault="00243C72" w:rsidP="00243C72">
      <w:pPr>
        <w:widowControl/>
        <w:autoSpaceDE/>
        <w:autoSpaceDN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Организатор аукциона в течение 2 рабочих дней с даты подписания протокола передает один экземпляр протокола лицу, с которым отказывается заключить договор.</w:t>
      </w:r>
    </w:p>
    <w:p w:rsidR="00243C72" w:rsidRPr="00243C72" w:rsidRDefault="00243C72" w:rsidP="00243C72">
      <w:pPr>
        <w:widowControl/>
        <w:tabs>
          <w:tab w:val="left" w:pos="0"/>
        </w:tabs>
        <w:autoSpaceDE/>
        <w:autoSpaceDN/>
        <w:ind w:right="-2"/>
        <w:jc w:val="center"/>
        <w:rPr>
          <w:b/>
          <w:sz w:val="28"/>
          <w:szCs w:val="28"/>
          <w:lang w:eastAsia="ru-RU"/>
        </w:rPr>
      </w:pPr>
    </w:p>
    <w:p w:rsidR="00243C72" w:rsidRPr="00243C72" w:rsidRDefault="00243C72" w:rsidP="00243C72">
      <w:pPr>
        <w:widowControl/>
        <w:tabs>
          <w:tab w:val="left" w:pos="0"/>
        </w:tabs>
        <w:autoSpaceDE/>
        <w:autoSpaceDN/>
        <w:ind w:right="-2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 xml:space="preserve">Глава Администрации </w:t>
      </w:r>
    </w:p>
    <w:p w:rsidR="00243C72" w:rsidRPr="00243C72" w:rsidRDefault="00243C72" w:rsidP="00243C72">
      <w:pPr>
        <w:widowControl/>
        <w:tabs>
          <w:tab w:val="left" w:pos="0"/>
        </w:tabs>
        <w:autoSpaceDE/>
        <w:autoSpaceDN/>
        <w:ind w:right="-2"/>
        <w:jc w:val="both"/>
        <w:rPr>
          <w:sz w:val="28"/>
          <w:szCs w:val="28"/>
          <w:lang w:eastAsia="ru-RU"/>
        </w:rPr>
      </w:pPr>
      <w:r w:rsidRPr="00243C72">
        <w:rPr>
          <w:sz w:val="28"/>
          <w:szCs w:val="28"/>
          <w:lang w:eastAsia="ru-RU"/>
        </w:rPr>
        <w:t>Апаринского сельского поселения                                    А.М. Черноусов</w:t>
      </w:r>
    </w:p>
    <w:p w:rsidR="00243C72" w:rsidRPr="00243C72" w:rsidRDefault="00243C72" w:rsidP="00243C72">
      <w:pPr>
        <w:widowControl/>
        <w:autoSpaceDE/>
        <w:autoSpaceDN/>
        <w:rPr>
          <w:sz w:val="24"/>
          <w:szCs w:val="24"/>
          <w:lang w:eastAsia="ru-RU"/>
        </w:rPr>
      </w:pPr>
    </w:p>
    <w:p w:rsidR="00243C72" w:rsidRDefault="00243C72" w:rsidP="0087467E">
      <w:pPr>
        <w:rPr>
          <w:sz w:val="18"/>
        </w:rPr>
      </w:pPr>
    </w:p>
    <w:sectPr w:rsidR="00243C72">
      <w:type w:val="continuous"/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546"/>
    <w:multiLevelType w:val="hybridMultilevel"/>
    <w:tmpl w:val="C5889EF4"/>
    <w:lvl w:ilvl="0" w:tplc="6096C10A">
      <w:start w:val="1"/>
      <w:numFmt w:val="decimal"/>
      <w:lvlText w:val="%1."/>
      <w:lvlJc w:val="left"/>
      <w:pPr>
        <w:ind w:left="426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170E6A0">
      <w:start w:val="1"/>
      <w:numFmt w:val="upperRoman"/>
      <w:lvlText w:val="%2."/>
      <w:lvlJc w:val="left"/>
      <w:pPr>
        <w:ind w:left="4060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2A18DC">
      <w:numFmt w:val="bullet"/>
      <w:lvlText w:val="•"/>
      <w:lvlJc w:val="left"/>
      <w:pPr>
        <w:ind w:left="4742" w:hanging="249"/>
      </w:pPr>
      <w:rPr>
        <w:rFonts w:hint="default"/>
        <w:lang w:val="ru-RU" w:eastAsia="en-US" w:bidi="ar-SA"/>
      </w:rPr>
    </w:lvl>
    <w:lvl w:ilvl="3" w:tplc="115C7CB8">
      <w:numFmt w:val="bullet"/>
      <w:lvlText w:val="•"/>
      <w:lvlJc w:val="left"/>
      <w:pPr>
        <w:ind w:left="5425" w:hanging="249"/>
      </w:pPr>
      <w:rPr>
        <w:rFonts w:hint="default"/>
        <w:lang w:val="ru-RU" w:eastAsia="en-US" w:bidi="ar-SA"/>
      </w:rPr>
    </w:lvl>
    <w:lvl w:ilvl="4" w:tplc="3B92BCC8">
      <w:numFmt w:val="bullet"/>
      <w:lvlText w:val="•"/>
      <w:lvlJc w:val="left"/>
      <w:pPr>
        <w:ind w:left="6108" w:hanging="249"/>
      </w:pPr>
      <w:rPr>
        <w:rFonts w:hint="default"/>
        <w:lang w:val="ru-RU" w:eastAsia="en-US" w:bidi="ar-SA"/>
      </w:rPr>
    </w:lvl>
    <w:lvl w:ilvl="5" w:tplc="CDEC89F0">
      <w:numFmt w:val="bullet"/>
      <w:lvlText w:val="•"/>
      <w:lvlJc w:val="left"/>
      <w:pPr>
        <w:ind w:left="6791" w:hanging="249"/>
      </w:pPr>
      <w:rPr>
        <w:rFonts w:hint="default"/>
        <w:lang w:val="ru-RU" w:eastAsia="en-US" w:bidi="ar-SA"/>
      </w:rPr>
    </w:lvl>
    <w:lvl w:ilvl="6" w:tplc="2842B800">
      <w:numFmt w:val="bullet"/>
      <w:lvlText w:val="•"/>
      <w:lvlJc w:val="left"/>
      <w:pPr>
        <w:ind w:left="7474" w:hanging="249"/>
      </w:pPr>
      <w:rPr>
        <w:rFonts w:hint="default"/>
        <w:lang w:val="ru-RU" w:eastAsia="en-US" w:bidi="ar-SA"/>
      </w:rPr>
    </w:lvl>
    <w:lvl w:ilvl="7" w:tplc="4CEECD9E">
      <w:numFmt w:val="bullet"/>
      <w:lvlText w:val="•"/>
      <w:lvlJc w:val="left"/>
      <w:pPr>
        <w:ind w:left="8157" w:hanging="249"/>
      </w:pPr>
      <w:rPr>
        <w:rFonts w:hint="default"/>
        <w:lang w:val="ru-RU" w:eastAsia="en-US" w:bidi="ar-SA"/>
      </w:rPr>
    </w:lvl>
    <w:lvl w:ilvl="8" w:tplc="A626A954">
      <w:numFmt w:val="bullet"/>
      <w:lvlText w:val="•"/>
      <w:lvlJc w:val="left"/>
      <w:pPr>
        <w:ind w:left="8840" w:hanging="249"/>
      </w:pPr>
      <w:rPr>
        <w:rFonts w:hint="default"/>
        <w:lang w:val="ru-RU" w:eastAsia="en-US" w:bidi="ar-SA"/>
      </w:rPr>
    </w:lvl>
  </w:abstractNum>
  <w:abstractNum w:abstractNumId="1" w15:restartNumberingAfterBreak="0">
    <w:nsid w:val="7F540253"/>
    <w:multiLevelType w:val="hybridMultilevel"/>
    <w:tmpl w:val="AD9EF6F2"/>
    <w:lvl w:ilvl="0" w:tplc="23C0C26C">
      <w:start w:val="1"/>
      <w:numFmt w:val="decimal"/>
      <w:lvlText w:val="%1."/>
      <w:lvlJc w:val="left"/>
      <w:pPr>
        <w:ind w:left="426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465242">
      <w:numFmt w:val="bullet"/>
      <w:lvlText w:val="•"/>
      <w:lvlJc w:val="left"/>
      <w:pPr>
        <w:ind w:left="1398" w:hanging="280"/>
      </w:pPr>
      <w:rPr>
        <w:rFonts w:hint="default"/>
        <w:lang w:val="ru-RU" w:eastAsia="en-US" w:bidi="ar-SA"/>
      </w:rPr>
    </w:lvl>
    <w:lvl w:ilvl="2" w:tplc="438A87C2">
      <w:numFmt w:val="bullet"/>
      <w:lvlText w:val="•"/>
      <w:lvlJc w:val="left"/>
      <w:pPr>
        <w:ind w:left="2377" w:hanging="280"/>
      </w:pPr>
      <w:rPr>
        <w:rFonts w:hint="default"/>
        <w:lang w:val="ru-RU" w:eastAsia="en-US" w:bidi="ar-SA"/>
      </w:rPr>
    </w:lvl>
    <w:lvl w:ilvl="3" w:tplc="B992CE1E">
      <w:numFmt w:val="bullet"/>
      <w:lvlText w:val="•"/>
      <w:lvlJc w:val="left"/>
      <w:pPr>
        <w:ind w:left="3355" w:hanging="280"/>
      </w:pPr>
      <w:rPr>
        <w:rFonts w:hint="default"/>
        <w:lang w:val="ru-RU" w:eastAsia="en-US" w:bidi="ar-SA"/>
      </w:rPr>
    </w:lvl>
    <w:lvl w:ilvl="4" w:tplc="D3804CA4">
      <w:numFmt w:val="bullet"/>
      <w:lvlText w:val="•"/>
      <w:lvlJc w:val="left"/>
      <w:pPr>
        <w:ind w:left="4334" w:hanging="280"/>
      </w:pPr>
      <w:rPr>
        <w:rFonts w:hint="default"/>
        <w:lang w:val="ru-RU" w:eastAsia="en-US" w:bidi="ar-SA"/>
      </w:rPr>
    </w:lvl>
    <w:lvl w:ilvl="5" w:tplc="A224DC1A">
      <w:numFmt w:val="bullet"/>
      <w:lvlText w:val="•"/>
      <w:lvlJc w:val="left"/>
      <w:pPr>
        <w:ind w:left="5313" w:hanging="280"/>
      </w:pPr>
      <w:rPr>
        <w:rFonts w:hint="default"/>
        <w:lang w:val="ru-RU" w:eastAsia="en-US" w:bidi="ar-SA"/>
      </w:rPr>
    </w:lvl>
    <w:lvl w:ilvl="6" w:tplc="7662F248">
      <w:numFmt w:val="bullet"/>
      <w:lvlText w:val="•"/>
      <w:lvlJc w:val="left"/>
      <w:pPr>
        <w:ind w:left="6291" w:hanging="280"/>
      </w:pPr>
      <w:rPr>
        <w:rFonts w:hint="default"/>
        <w:lang w:val="ru-RU" w:eastAsia="en-US" w:bidi="ar-SA"/>
      </w:rPr>
    </w:lvl>
    <w:lvl w:ilvl="7" w:tplc="49BAC740">
      <w:numFmt w:val="bullet"/>
      <w:lvlText w:val="•"/>
      <w:lvlJc w:val="left"/>
      <w:pPr>
        <w:ind w:left="7270" w:hanging="280"/>
      </w:pPr>
      <w:rPr>
        <w:rFonts w:hint="default"/>
        <w:lang w:val="ru-RU" w:eastAsia="en-US" w:bidi="ar-SA"/>
      </w:rPr>
    </w:lvl>
    <w:lvl w:ilvl="8" w:tplc="6AA6F6EE">
      <w:numFmt w:val="bullet"/>
      <w:lvlText w:val="•"/>
      <w:lvlJc w:val="left"/>
      <w:pPr>
        <w:ind w:left="8248" w:hanging="2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63"/>
    <w:rsid w:val="00243C72"/>
    <w:rsid w:val="00542F5C"/>
    <w:rsid w:val="0087467E"/>
    <w:rsid w:val="00BF6633"/>
    <w:rsid w:val="00ED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37297-B20B-4B34-A39C-55149A09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6" w:hanging="2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243C7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43C7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3580</Words>
  <Characters>20411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2026-06-24T08:51:00Z</dcterms:created>
  <dcterms:modified xsi:type="dcterms:W3CDTF">2026-06-24T08:51:00Z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Aspose Pty Ltd.</vt:lpwstr>
  </property>
  <property fmtid="{D5CDD505-2E9C-101B-9397-08002B2CF9AE}" pid="4" name="GIDL 0.Q6.RJ.TS.17N6E3.19HAKS.1COUKZ.">
    <vt:lpwstr>\Kg==\</vt:lpwstr>
  </property>
  <property fmtid="{D5CDD505-2E9C-101B-9397-08002B2CF9AE}" pid="5" name="LastSaved">
    <vt:filetime>2026-03-17T00:00:00Z</vt:filetime>
  </property>
  <property fmtid="{D5CDD505-2E9C-101B-9397-08002B2CF9AE}" pid="6" name="Producer">
    <vt:lpwstr>Aspose.PDF for .NET 23.2.0</vt:lpwstr>
  </property>
  <property fmtid="{D5CDD505-2E9C-101B-9397-08002B2CF9AE}" pid="7" name="RegNumDateKegel">
    <vt:lpwstr>14</vt:lpwstr>
  </property>
  <property fmtid="{D5CDD505-2E9C-101B-9397-08002B2CF9AE}" pid="8" name="RegNumDateXYP">
    <vt:lpwstr>51,050003:623,517:1</vt:lpwstr>
  </property>
  <property fmtid="{D5CDD505-2E9C-101B-9397-08002B2CF9AE}" pid="9" name="SYSTEMID">
    <vt:lpwstr>E72491B5106944979E6F0F39634328DF</vt:lpwstr>
  </property>
  <property fmtid="{D5CDD505-2E9C-101B-9397-08002B2CF9AE}" pid="10" name="SignXYP 0.Q6.RJ.TS.17N6E3.19HAKS.1COUKZ.">
    <vt:lpwstr>219,5:766,658:2</vt:lpwstr>
  </property>
</Properties>
</file>