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34" w:rsidRDefault="00CA14E3">
      <w:pPr>
        <w:spacing w:after="0" w:line="259" w:lineRule="auto"/>
        <w:ind w:left="832" w:right="540" w:hanging="10"/>
        <w:jc w:val="center"/>
      </w:pPr>
      <w:r>
        <w:t>РОССИЙСКАЯ ФЕДЕРАЦИЯ</w:t>
      </w:r>
    </w:p>
    <w:p w:rsidR="00794634" w:rsidRDefault="00CA14E3">
      <w:pPr>
        <w:spacing w:after="0" w:line="259" w:lineRule="auto"/>
        <w:ind w:left="832" w:right="540" w:hanging="10"/>
        <w:jc w:val="center"/>
      </w:pPr>
      <w:r>
        <w:t>РОСТОВСКАЯ ОБЛАСТЬ</w:t>
      </w:r>
    </w:p>
    <w:p w:rsidR="00794634" w:rsidRDefault="00CA14E3">
      <w:pPr>
        <w:spacing w:after="0" w:line="259" w:lineRule="auto"/>
        <w:ind w:left="832" w:right="540" w:hanging="10"/>
        <w:jc w:val="center"/>
      </w:pPr>
      <w:r>
        <w:t>УСТЬ-ДОНЕЦКИЙ РАЙОН</w:t>
      </w:r>
    </w:p>
    <w:p w:rsidR="00794634" w:rsidRDefault="00CA14E3">
      <w:pPr>
        <w:spacing w:after="0" w:line="259" w:lineRule="auto"/>
        <w:ind w:left="832" w:right="540" w:hanging="10"/>
        <w:jc w:val="center"/>
      </w:pPr>
      <w:r>
        <w:t>МУНИЦИПАЛЬНОЕ ОБРАЗОВАНИЕ</w:t>
      </w:r>
    </w:p>
    <w:p w:rsidR="00794634" w:rsidRDefault="00CA14E3">
      <w:pPr>
        <w:spacing w:after="202" w:line="259" w:lineRule="auto"/>
        <w:ind w:left="832" w:right="540" w:hanging="10"/>
        <w:jc w:val="center"/>
      </w:pPr>
      <w:r>
        <w:t>«ВЕРХНЕКУНДРЮЧЕНСКОЕ СЕЛЬСКОЕ ПОСЕЛЕНИЕ»</w:t>
      </w:r>
    </w:p>
    <w:p w:rsidR="00794634" w:rsidRDefault="00CA14E3">
      <w:pPr>
        <w:spacing w:after="331" w:line="259" w:lineRule="auto"/>
        <w:ind w:firstLine="0"/>
        <w:jc w:val="center"/>
      </w:pPr>
      <w:r>
        <w:rPr>
          <w:b/>
        </w:rPr>
        <w:t>Администрация Верхнекундрюченского сельского поселения</w:t>
      </w:r>
    </w:p>
    <w:p w:rsidR="00794634" w:rsidRDefault="00CA14E3">
      <w:pPr>
        <w:pStyle w:val="1"/>
      </w:pPr>
      <w:r>
        <w:t>ПОСТАНОВЛЕНИЕ</w:t>
      </w:r>
    </w:p>
    <w:p w:rsidR="00794634" w:rsidRDefault="00CA14E3">
      <w:pPr>
        <w:tabs>
          <w:tab w:val="right" w:pos="9991"/>
        </w:tabs>
        <w:spacing w:after="40"/>
        <w:ind w:left="0" w:firstLine="0"/>
        <w:jc w:val="left"/>
      </w:pPr>
      <w:r>
        <w:t>06.03.2026                                      №100.09/15-п-26</w:t>
      </w:r>
      <w:r>
        <w:tab/>
        <w:t xml:space="preserve">ст. </w:t>
      </w:r>
      <w:proofErr w:type="spellStart"/>
      <w:r>
        <w:t>Верхнекундрюченская</w:t>
      </w:r>
      <w:proofErr w:type="spellEnd"/>
    </w:p>
    <w:p w:rsidR="00445DEC" w:rsidRDefault="00445DEC">
      <w:pPr>
        <w:spacing w:after="627" w:line="250" w:lineRule="auto"/>
        <w:ind w:left="303" w:right="3511" w:firstLine="0"/>
        <w:jc w:val="left"/>
      </w:pPr>
    </w:p>
    <w:p w:rsidR="00794634" w:rsidRDefault="00CA14E3">
      <w:pPr>
        <w:spacing w:after="627" w:line="250" w:lineRule="auto"/>
        <w:ind w:left="303" w:right="3511" w:firstLine="0"/>
        <w:jc w:val="left"/>
      </w:pPr>
      <w:bookmarkStart w:id="0" w:name="_GoBack"/>
      <w:bookmarkEnd w:id="0"/>
      <w:r>
        <w:t xml:space="preserve">О внесении изменений в постановление Администрации </w:t>
      </w:r>
      <w:r>
        <w:tab/>
        <w:t xml:space="preserve">Верхнекундрюченского сельского поселения от 19.12.2025 г. № 100.09/112-п-25 </w:t>
      </w:r>
      <w:r>
        <w:tab/>
        <w:t xml:space="preserve">«Об </w:t>
      </w:r>
      <w:r>
        <w:tab/>
        <w:t xml:space="preserve">утверждении административного </w:t>
      </w:r>
      <w:r>
        <w:tab/>
        <w:t xml:space="preserve">регламента предоставления муниципальной услуги «Предоставление </w:t>
      </w:r>
      <w:r>
        <w:tab/>
        <w:t xml:space="preserve">земельных </w:t>
      </w:r>
      <w:r>
        <w:tab/>
        <w:t xml:space="preserve">участков, находящихся </w:t>
      </w:r>
      <w:r>
        <w:tab/>
        <w:t xml:space="preserve">в </w:t>
      </w:r>
      <w:r>
        <w:tab/>
        <w:t xml:space="preserve">муниципальной собственности, </w:t>
      </w:r>
      <w:r>
        <w:tab/>
        <w:t xml:space="preserve">отдельным </w:t>
      </w:r>
      <w:r>
        <w:tab/>
        <w:t>категориям граждан в собственность бесплатно»»</w:t>
      </w:r>
    </w:p>
    <w:p w:rsidR="00794634" w:rsidRDefault="00CA14E3">
      <w:pPr>
        <w:spacing w:after="550"/>
        <w:ind w:left="303" w:right="176"/>
      </w:pPr>
      <w:r>
        <w:t>В целях приведения нормативно-правового акта в соответствие с Федеральным законом от 27.07.2010 г. № 210-ФЗ «</w:t>
      </w:r>
      <w:r>
        <w:rPr>
          <w:b/>
        </w:rPr>
        <w:t>О</w:t>
      </w:r>
      <w:r>
        <w:t>б организации предоставления государственных и муниципальных услуг</w:t>
      </w:r>
      <w:r>
        <w:rPr>
          <w:b/>
        </w:rPr>
        <w:t>»</w:t>
      </w:r>
      <w:r>
        <w:t xml:space="preserve">, в соответствии со </w:t>
      </w:r>
      <w:hyperlink r:id="rId5">
        <w:r>
          <w:t>статьей</w:t>
        </w:r>
      </w:hyperlink>
      <w:r>
        <w:t xml:space="preserve"> 8.7 Областного закона Ростовской области от 22.07.2003 N 19-ЗС "О регулировании земельных отношений в Ростовской области", Администрация Верхнекундрюченского сельского поселения</w:t>
      </w:r>
    </w:p>
    <w:p w:rsidR="00794634" w:rsidRDefault="00CA14E3">
      <w:pPr>
        <w:spacing w:after="328" w:line="259" w:lineRule="auto"/>
        <w:ind w:left="832" w:hanging="10"/>
        <w:jc w:val="center"/>
      </w:pPr>
      <w:r>
        <w:t>ПОСТАНОВЛЯЕТ:</w:t>
      </w:r>
    </w:p>
    <w:p w:rsidR="00794634" w:rsidRDefault="00CA14E3">
      <w:pPr>
        <w:numPr>
          <w:ilvl w:val="0"/>
          <w:numId w:val="1"/>
        </w:numPr>
        <w:spacing w:after="0" w:line="250" w:lineRule="auto"/>
        <w:jc w:val="left"/>
      </w:pPr>
      <w:r>
        <w:t>Внести в постановление Администрации Верхнекундрюченского сельского поселения от 19.12.2025 г. № 100.09/112-п-25 «Об утверждении административного регламента предоставления муниципальной услуги</w:t>
      </w:r>
    </w:p>
    <w:p w:rsidR="00794634" w:rsidRDefault="00CA14E3">
      <w:pPr>
        <w:ind w:left="303" w:right="25"/>
      </w:pPr>
      <w:r>
        <w:t>«Предоставление земельных участков, находящихся в муниципальной собственности, отдельным категориям граждан в собственность бесплатно»» следующие изменения:</w:t>
      </w:r>
    </w:p>
    <w:p w:rsidR="00794634" w:rsidRDefault="00CA14E3">
      <w:pPr>
        <w:ind w:left="303" w:right="25"/>
      </w:pPr>
      <w:r>
        <w:t xml:space="preserve">1.1. В приложении постановления – Административный регламент предоставления муниципальной услуги «Предоставление земельных участков, </w:t>
      </w:r>
      <w:r>
        <w:lastRenderedPageBreak/>
        <w:t>находящихся в муниципальной собственности, отдельным категориям граждан в собственность бесплатно» (далее – Административный регламент):</w:t>
      </w:r>
    </w:p>
    <w:p w:rsidR="00794634" w:rsidRDefault="00CA14E3">
      <w:pPr>
        <w:spacing w:after="284" w:line="259" w:lineRule="auto"/>
        <w:ind w:left="292" w:hanging="10"/>
        <w:jc w:val="center"/>
      </w:pPr>
      <w:r>
        <w:rPr>
          <w:sz w:val="20"/>
        </w:rPr>
        <w:t>2</w:t>
      </w:r>
    </w:p>
    <w:p w:rsidR="00794634" w:rsidRDefault="00CA14E3">
      <w:pPr>
        <w:spacing w:after="0" w:line="259" w:lineRule="auto"/>
        <w:ind w:left="10" w:right="-15" w:hanging="10"/>
        <w:jc w:val="right"/>
      </w:pPr>
      <w:r>
        <w:t xml:space="preserve">а) пункт 1.2. раздела 1 дополнить подпунктом 16) следующего </w:t>
      </w:r>
    </w:p>
    <w:p w:rsidR="00794634" w:rsidRDefault="00CA14E3">
      <w:pPr>
        <w:spacing w:after="104"/>
        <w:ind w:left="303" w:right="25" w:firstLine="0"/>
      </w:pPr>
      <w:r>
        <w:t>содержания:</w:t>
      </w:r>
    </w:p>
    <w:p w:rsidR="00794634" w:rsidRDefault="00CA14E3">
      <w:pPr>
        <w:spacing w:after="108"/>
        <w:ind w:left="303" w:right="25"/>
      </w:pPr>
      <w:r>
        <w:t>«16)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 специальные звания полиции,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Ростовской области, а при отсутствии такой регистрации - по месту пребывания на территории Ростовской области (</w:t>
      </w:r>
      <w:hyperlink r:id="rId6">
        <w:r>
          <w:t>статья</w:t>
        </w:r>
      </w:hyperlink>
      <w:r>
        <w:t xml:space="preserve"> 8.7 Областного закона Ростовской области от 22.07.2003 N 19-ЗС "О регулировании земельных отношений в Ростовской области" – далее </w:t>
      </w:r>
      <w:hyperlink r:id="rId7">
        <w:r>
          <w:t>статья</w:t>
        </w:r>
      </w:hyperlink>
      <w:r>
        <w:t xml:space="preserve"> 8.7 Областного закона от 22.07.2003 N 19-ЗС).</w:t>
      </w:r>
    </w:p>
    <w:p w:rsidR="00794634" w:rsidRDefault="00CA14E3">
      <w:pPr>
        <w:ind w:left="303" w:right="25"/>
      </w:pPr>
      <w:r>
        <w:t xml:space="preserve">В случае гибели (смерти) указанных в пункте 1 </w:t>
      </w:r>
      <w:hyperlink r:id="rId8">
        <w:r>
          <w:t>статьи</w:t>
        </w:r>
      </w:hyperlink>
      <w:r>
        <w:t xml:space="preserve"> 8.7 Областного закона от 22.07.2003 N 19-ЗС военнослужащих и лиц вследствие увечья (ранения, травмы, контузии) или заболевания, полученных ими в ходе участия в специальной военной операции, право на однократное бесплатное приобретение в собственность земельного участка имеют зарегистрированные по месту жительства на территории Ростовской области на день гибели (смерти) указанных военнослужащих и лиц члены их семей в порядке следующей очередности:</w:t>
      </w:r>
    </w:p>
    <w:p w:rsidR="00794634" w:rsidRDefault="00CA14E3">
      <w:pPr>
        <w:numPr>
          <w:ilvl w:val="0"/>
          <w:numId w:val="2"/>
        </w:numPr>
        <w:spacing w:after="26"/>
        <w:ind w:right="25"/>
      </w:pPr>
      <w:r>
        <w:t>вдова (вдовец);</w:t>
      </w:r>
    </w:p>
    <w:p w:rsidR="00794634" w:rsidRDefault="00CA14E3">
      <w:pPr>
        <w:numPr>
          <w:ilvl w:val="0"/>
          <w:numId w:val="2"/>
        </w:numPr>
        <w:spacing w:after="0"/>
        <w:ind w:right="25"/>
      </w:pPr>
      <w:r>
        <w:t>дети (дети в возрасте до 18 лет, дети старше 18 лет, ставшие инвалидами до достижения ими возраста 18 лет, дети в возрасте до 23 лет, обучающиеся в организациях, осуществляющих образовательную деятельность, по очной форме обучения); 3) родители.</w:t>
      </w:r>
    </w:p>
    <w:p w:rsidR="00794634" w:rsidRDefault="00CA14E3">
      <w:pPr>
        <w:ind w:left="303" w:right="25"/>
      </w:pPr>
      <w:r>
        <w:t>При наличии нескольких членов семьи одной очереди предусмотренное настоящим пунктом право реализуется путем предоставления им земельного участка в общую долевую собственность в равных долях.</w:t>
      </w:r>
    </w:p>
    <w:p w:rsidR="00794634" w:rsidRDefault="00CA14E3">
      <w:pPr>
        <w:spacing w:after="106" w:line="250" w:lineRule="auto"/>
        <w:ind w:left="303"/>
        <w:jc w:val="left"/>
      </w:pPr>
      <w:r>
        <w:t xml:space="preserve">В </w:t>
      </w:r>
      <w:r>
        <w:tab/>
        <w:t xml:space="preserve">случае </w:t>
      </w:r>
      <w:r>
        <w:tab/>
        <w:t xml:space="preserve">письменного </w:t>
      </w:r>
      <w:r>
        <w:tab/>
        <w:t xml:space="preserve">отказа </w:t>
      </w:r>
      <w:r>
        <w:tab/>
        <w:t xml:space="preserve">одного </w:t>
      </w:r>
      <w:r>
        <w:tab/>
        <w:t xml:space="preserve">из </w:t>
      </w:r>
      <w:r>
        <w:tab/>
        <w:t xml:space="preserve">членов </w:t>
      </w:r>
      <w:r>
        <w:tab/>
        <w:t xml:space="preserve">семьи </w:t>
      </w:r>
      <w:r>
        <w:tab/>
        <w:t>от предусмотренного настоящим пунктом права оно переходит к иным членам семьи в соответствии с установленным порядком очередности.</w:t>
      </w:r>
    </w:p>
    <w:p w:rsidR="00794634" w:rsidRDefault="00CA14E3">
      <w:pPr>
        <w:ind w:left="303" w:right="25"/>
      </w:pPr>
      <w:r>
        <w:lastRenderedPageBreak/>
        <w:t xml:space="preserve">Земельные участки предоставляются гражданам, указанным в пунктах 1 и 2 </w:t>
      </w:r>
      <w:hyperlink r:id="rId9">
        <w:r>
          <w:t>статьи</w:t>
        </w:r>
      </w:hyperlink>
      <w:r>
        <w:t xml:space="preserve"> 8.7 Областного закона от 22.07.2003 N 19-ЗС, в собственность на основании их заявлений в целях индивидуального жилищного строительства, ведения личного подсобного хозяйства, садоводства или огородничества для собственных нужд.».</w:t>
      </w:r>
    </w:p>
    <w:p w:rsidR="00794634" w:rsidRDefault="00CA14E3">
      <w:pPr>
        <w:spacing w:after="284" w:line="259" w:lineRule="auto"/>
        <w:ind w:left="292" w:hanging="10"/>
        <w:jc w:val="center"/>
      </w:pPr>
      <w:r>
        <w:rPr>
          <w:sz w:val="20"/>
        </w:rPr>
        <w:t>3</w:t>
      </w:r>
    </w:p>
    <w:p w:rsidR="00794634" w:rsidRDefault="00CA14E3">
      <w:pPr>
        <w:ind w:left="303" w:right="25"/>
      </w:pPr>
      <w:r>
        <w:t xml:space="preserve">б) Разделы IV. Формы контроля за исполнением административного регламента и 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исключить из Административного регламента; </w:t>
      </w:r>
    </w:p>
    <w:p w:rsidR="00794634" w:rsidRDefault="00CA14E3">
      <w:pPr>
        <w:numPr>
          <w:ilvl w:val="0"/>
          <w:numId w:val="3"/>
        </w:numPr>
        <w:spacing w:after="24"/>
        <w:ind w:right="25"/>
      </w:pPr>
      <w:r>
        <w:t xml:space="preserve">Настоящее постановление вступает в силу с даты его подписания и подлежит </w:t>
      </w:r>
      <w:r>
        <w:tab/>
        <w:t xml:space="preserve">размещению </w:t>
      </w:r>
      <w:r>
        <w:tab/>
        <w:t xml:space="preserve">на </w:t>
      </w:r>
      <w:r>
        <w:tab/>
        <w:t xml:space="preserve">официальном </w:t>
      </w:r>
      <w:r>
        <w:tab/>
        <w:t xml:space="preserve">сайте </w:t>
      </w:r>
      <w:r>
        <w:tab/>
        <w:t xml:space="preserve">Администрации </w:t>
      </w:r>
    </w:p>
    <w:p w:rsidR="00794634" w:rsidRDefault="00CA14E3">
      <w:pPr>
        <w:spacing w:after="18"/>
        <w:ind w:left="303" w:right="25" w:firstLine="0"/>
      </w:pPr>
      <w:r>
        <w:t>Верхнекундрюченского сельского поселения:</w:t>
      </w:r>
      <w:hyperlink r:id="rId10">
        <w:r>
          <w:t xml:space="preserve"> </w:t>
        </w:r>
      </w:hyperlink>
      <w:hyperlink r:id="rId11">
        <w:r>
          <w:rPr>
            <w:color w:val="0000FF"/>
            <w:u w:val="single" w:color="0000FF"/>
          </w:rPr>
          <w:t>https://vkundr.donland.ru/</w:t>
        </w:r>
      </w:hyperlink>
      <w:r>
        <w:t>.</w:t>
      </w:r>
    </w:p>
    <w:p w:rsidR="00CA14E3" w:rsidRDefault="00CA14E3" w:rsidP="00CA14E3">
      <w:pPr>
        <w:numPr>
          <w:ilvl w:val="0"/>
          <w:numId w:val="3"/>
        </w:numPr>
        <w:spacing w:after="1275"/>
        <w:ind w:right="25"/>
      </w:pPr>
      <w:r>
        <w:t>Контроль за исполнением настоящего постановления оставляю за собой.</w:t>
      </w:r>
    </w:p>
    <w:p w:rsidR="00CA14E3" w:rsidRDefault="00CA14E3" w:rsidP="00CA14E3">
      <w:pPr>
        <w:spacing w:after="0" w:line="240" w:lineRule="auto"/>
        <w:ind w:left="0" w:firstLine="0"/>
      </w:pPr>
      <w:r>
        <w:t xml:space="preserve">Глава Верхнекундрюченского </w:t>
      </w:r>
    </w:p>
    <w:p w:rsidR="00CA14E3" w:rsidRDefault="00CA14E3" w:rsidP="00CA14E3">
      <w:pPr>
        <w:spacing w:after="0" w:line="240" w:lineRule="auto"/>
        <w:ind w:left="0" w:firstLine="0"/>
      </w:pPr>
      <w:r>
        <w:t>сельского поселения                                                           А.В. Чернокнижников</w:t>
      </w:r>
    </w:p>
    <w:p w:rsidR="00CA14E3" w:rsidRDefault="00CA14E3" w:rsidP="00CA14E3">
      <w:pPr>
        <w:spacing w:after="189" w:line="259" w:lineRule="auto"/>
        <w:ind w:left="0" w:firstLine="0"/>
        <w:jc w:val="left"/>
      </w:pPr>
    </w:p>
    <w:p w:rsidR="00CA14E3" w:rsidRDefault="00CA14E3" w:rsidP="00CA14E3">
      <w:pPr>
        <w:spacing w:after="189" w:line="259" w:lineRule="auto"/>
        <w:ind w:left="0" w:firstLine="0"/>
        <w:jc w:val="left"/>
      </w:pPr>
    </w:p>
    <w:p w:rsidR="00794634" w:rsidRDefault="00CA14E3">
      <w:pPr>
        <w:spacing w:after="189" w:line="259" w:lineRule="auto"/>
        <w:ind w:left="313" w:hanging="10"/>
        <w:jc w:val="left"/>
      </w:pPr>
      <w:r>
        <w:rPr>
          <w:sz w:val="18"/>
        </w:rPr>
        <w:t>Постановление вносит:</w:t>
      </w:r>
    </w:p>
    <w:p w:rsidR="00794634" w:rsidRDefault="00CA14E3">
      <w:pPr>
        <w:spacing w:after="0" w:line="259" w:lineRule="auto"/>
        <w:ind w:left="313" w:hanging="10"/>
        <w:jc w:val="left"/>
      </w:pPr>
      <w:r>
        <w:rPr>
          <w:sz w:val="18"/>
        </w:rPr>
        <w:t xml:space="preserve">Ю.В. </w:t>
      </w:r>
      <w:proofErr w:type="spellStart"/>
      <w:r>
        <w:rPr>
          <w:sz w:val="18"/>
        </w:rPr>
        <w:t>Винникова</w:t>
      </w:r>
      <w:proofErr w:type="spellEnd"/>
    </w:p>
    <w:p w:rsidR="00794634" w:rsidRDefault="00CA14E3">
      <w:pPr>
        <w:spacing w:after="0" w:line="259" w:lineRule="auto"/>
        <w:ind w:left="318" w:firstLine="0"/>
        <w:jc w:val="left"/>
      </w:pPr>
      <w:r>
        <w:rPr>
          <w:sz w:val="18"/>
        </w:rPr>
        <w:t xml:space="preserve">+7 (86351) 9-34-45 </w:t>
      </w:r>
    </w:p>
    <w:sectPr w:rsidR="00794634">
      <w:pgSz w:w="11906" w:h="16838"/>
      <w:pgMar w:top="757" w:right="815" w:bottom="1546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D43D9"/>
    <w:multiLevelType w:val="hybridMultilevel"/>
    <w:tmpl w:val="3A40356E"/>
    <w:lvl w:ilvl="0" w:tplc="2768209C">
      <w:start w:val="1"/>
      <w:numFmt w:val="decimal"/>
      <w:lvlText w:val="%1)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BC43BA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90A4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0ADE1A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B4825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1E03C4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90F9DC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2E2160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78E1A0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76469E"/>
    <w:multiLevelType w:val="hybridMultilevel"/>
    <w:tmpl w:val="ABA459DC"/>
    <w:lvl w:ilvl="0" w:tplc="E0DE6194">
      <w:start w:val="1"/>
      <w:numFmt w:val="decimal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86F030">
      <w:start w:val="1"/>
      <w:numFmt w:val="lowerLetter"/>
      <w:lvlText w:val="%2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582C88">
      <w:start w:val="1"/>
      <w:numFmt w:val="lowerRoman"/>
      <w:lvlText w:val="%3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DA8C1E">
      <w:start w:val="1"/>
      <w:numFmt w:val="decimal"/>
      <w:lvlText w:val="%4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383252">
      <w:start w:val="1"/>
      <w:numFmt w:val="lowerLetter"/>
      <w:lvlText w:val="%5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FE7FD4">
      <w:start w:val="1"/>
      <w:numFmt w:val="lowerRoman"/>
      <w:lvlText w:val="%6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2A8D2">
      <w:start w:val="1"/>
      <w:numFmt w:val="decimal"/>
      <w:lvlText w:val="%7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A61100">
      <w:start w:val="1"/>
      <w:numFmt w:val="lowerLetter"/>
      <w:lvlText w:val="%8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9A625E">
      <w:start w:val="1"/>
      <w:numFmt w:val="lowerRoman"/>
      <w:lvlText w:val="%9"/>
      <w:lvlJc w:val="left"/>
      <w:pPr>
        <w:ind w:left="7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BA65F7"/>
    <w:multiLevelType w:val="hybridMultilevel"/>
    <w:tmpl w:val="2108A472"/>
    <w:lvl w:ilvl="0" w:tplc="36E2EB30">
      <w:start w:val="2"/>
      <w:numFmt w:val="decimal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F61CCE">
      <w:start w:val="1"/>
      <w:numFmt w:val="lowerLetter"/>
      <w:lvlText w:val="%2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1ED0FA">
      <w:start w:val="1"/>
      <w:numFmt w:val="lowerRoman"/>
      <w:lvlText w:val="%3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8807A">
      <w:start w:val="1"/>
      <w:numFmt w:val="decimal"/>
      <w:lvlText w:val="%4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30EFF8">
      <w:start w:val="1"/>
      <w:numFmt w:val="lowerLetter"/>
      <w:lvlText w:val="%5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E2D396">
      <w:start w:val="1"/>
      <w:numFmt w:val="lowerRoman"/>
      <w:lvlText w:val="%6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62EF56">
      <w:start w:val="1"/>
      <w:numFmt w:val="decimal"/>
      <w:lvlText w:val="%7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FE0CAC">
      <w:start w:val="1"/>
      <w:numFmt w:val="lowerLetter"/>
      <w:lvlText w:val="%8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9801E4">
      <w:start w:val="1"/>
      <w:numFmt w:val="lowerRoman"/>
      <w:lvlText w:val="%9"/>
      <w:lvlJc w:val="left"/>
      <w:pPr>
        <w:ind w:left="7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34"/>
    <w:rsid w:val="00445DEC"/>
    <w:rsid w:val="00794634"/>
    <w:rsid w:val="00CA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D9F7"/>
  <w15:docId w15:val="{74F83018-A771-4DC1-8EB6-6611F4A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2" w:line="249" w:lineRule="auto"/>
      <w:ind w:left="282"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33"/>
      <w:ind w:left="282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18986&amp;dst=100346&amp;field=134&amp;date=18.08.20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6&amp;n=118986&amp;dst=100346&amp;field=134&amp;date=18.08.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6&amp;n=118986&amp;dst=100346&amp;field=134&amp;date=18.08.2022" TargetMode="External"/><Relationship Id="rId11" Type="http://schemas.openxmlformats.org/officeDocument/2006/relationships/hyperlink" Target="https://vkundr.donland.ru/" TargetMode="External"/><Relationship Id="rId5" Type="http://schemas.openxmlformats.org/officeDocument/2006/relationships/hyperlink" Target="https://login.consultant.ru/link/?req=doc&amp;base=RLAW186&amp;n=118986&amp;dst=100346&amp;field=134&amp;date=18.08.2022" TargetMode="External"/><Relationship Id="rId10" Type="http://schemas.openxmlformats.org/officeDocument/2006/relationships/hyperlink" Target="https://vkundr.donla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6&amp;n=118986&amp;dst=100346&amp;field=134&amp;date=18.08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3</cp:revision>
  <dcterms:created xsi:type="dcterms:W3CDTF">2026-03-31T07:37:00Z</dcterms:created>
  <dcterms:modified xsi:type="dcterms:W3CDTF">2026-03-31T07:38:00Z</dcterms:modified>
</cp:coreProperties>
</file>